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40"/>
          <w:szCs w:val="40"/>
          <w:lang w:eastAsia="zh-Hans"/>
        </w:rPr>
      </w:pPr>
      <w:bookmarkStart w:id="96" w:name="_GoBack"/>
      <w:bookmarkEnd w:id="96"/>
    </w:p>
    <w:p>
      <w:pPr>
        <w:jc w:val="center"/>
        <w:rPr>
          <w:rFonts w:ascii="仿宋" w:hAnsi="仿宋" w:eastAsia="仿宋" w:cs="仿宋"/>
          <w:b/>
          <w:bCs/>
          <w:color w:val="auto"/>
          <w:sz w:val="40"/>
          <w:szCs w:val="40"/>
          <w:lang w:eastAsia="zh-Hans"/>
        </w:rPr>
      </w:pPr>
      <w:r>
        <w:rPr>
          <w:rFonts w:hint="eastAsia" w:ascii="仿宋" w:hAnsi="仿宋" w:eastAsia="仿宋" w:cs="仿宋"/>
          <w:b/>
          <w:bCs/>
          <w:color w:val="auto"/>
          <w:sz w:val="40"/>
          <w:szCs w:val="40"/>
          <w:lang w:eastAsia="zh-Hans"/>
        </w:rPr>
        <w:t>重庆农投良品</w:t>
      </w:r>
      <w:r>
        <w:rPr>
          <w:rFonts w:hint="eastAsia" w:ascii="仿宋" w:hAnsi="仿宋" w:eastAsia="仿宋" w:cs="仿宋"/>
          <w:b/>
          <w:bCs/>
          <w:color w:val="auto"/>
          <w:sz w:val="40"/>
          <w:szCs w:val="40"/>
        </w:rPr>
        <w:t>有限公司</w:t>
      </w:r>
    </w:p>
    <w:p>
      <w:pPr>
        <w:jc w:val="center"/>
        <w:rPr>
          <w:rFonts w:ascii="仿宋" w:hAnsi="仿宋" w:eastAsia="仿宋" w:cs="仿宋"/>
          <w:b/>
          <w:bCs/>
          <w:color w:val="auto"/>
          <w:sz w:val="40"/>
          <w:szCs w:val="40"/>
        </w:rPr>
      </w:pPr>
      <w:r>
        <w:rPr>
          <w:rFonts w:hint="eastAsia" w:ascii="仿宋" w:hAnsi="仿宋" w:eastAsia="仿宋" w:cs="仿宋"/>
          <w:b/>
          <w:bCs/>
          <w:color w:val="auto"/>
          <w:sz w:val="40"/>
          <w:szCs w:val="40"/>
        </w:rPr>
        <w:t>渝见良品</w:t>
      </w:r>
      <w:r>
        <w:rPr>
          <w:rFonts w:hint="eastAsia" w:ascii="仿宋" w:hAnsi="仿宋" w:eastAsia="仿宋" w:cs="仿宋"/>
          <w:b/>
          <w:bCs/>
          <w:color w:val="auto"/>
          <w:sz w:val="40"/>
          <w:szCs w:val="40"/>
          <w:lang w:eastAsia="zh-Hans"/>
        </w:rPr>
        <w:t>三产融合</w:t>
      </w:r>
      <w:r>
        <w:rPr>
          <w:rFonts w:hint="eastAsia" w:ascii="仿宋" w:hAnsi="仿宋" w:eastAsia="仿宋" w:cs="仿宋"/>
          <w:b/>
          <w:bCs/>
          <w:color w:val="auto"/>
          <w:sz w:val="40"/>
          <w:szCs w:val="40"/>
        </w:rPr>
        <w:t>智慧营销</w:t>
      </w:r>
      <w:r>
        <w:rPr>
          <w:rFonts w:hint="eastAsia" w:ascii="仿宋" w:hAnsi="仿宋" w:eastAsia="仿宋" w:cs="仿宋"/>
          <w:b/>
          <w:bCs/>
          <w:color w:val="auto"/>
          <w:sz w:val="40"/>
          <w:szCs w:val="40"/>
          <w:lang w:eastAsia="zh-Hans"/>
        </w:rPr>
        <w:t>示范项目</w:t>
      </w:r>
      <w:r>
        <w:rPr>
          <w:rFonts w:hint="eastAsia" w:ascii="仿宋" w:hAnsi="仿宋" w:eastAsia="仿宋" w:cs="仿宋"/>
          <w:b/>
          <w:bCs/>
          <w:color w:val="auto"/>
          <w:sz w:val="40"/>
          <w:szCs w:val="40"/>
        </w:rPr>
        <w:t>综合服务商</w:t>
      </w: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44"/>
          <w:szCs w:val="44"/>
        </w:rPr>
      </w:pPr>
    </w:p>
    <w:p>
      <w:pPr>
        <w:jc w:val="center"/>
        <w:rPr>
          <w:rFonts w:hint="eastAsia" w:ascii="仿宋" w:hAnsi="仿宋" w:eastAsia="仿宋" w:cs="仿宋"/>
          <w:color w:val="auto"/>
          <w:sz w:val="72"/>
          <w:szCs w:val="72"/>
          <w:lang w:val="en-US" w:eastAsia="zh-CN"/>
        </w:rPr>
      </w:pPr>
      <w:r>
        <w:rPr>
          <w:rFonts w:hint="eastAsia" w:ascii="仿宋" w:hAnsi="仿宋" w:eastAsia="仿宋" w:cs="仿宋"/>
          <w:color w:val="auto"/>
          <w:sz w:val="72"/>
          <w:szCs w:val="72"/>
          <w:lang w:val="en-US" w:eastAsia="zh-CN"/>
        </w:rPr>
        <w:t>比</w:t>
      </w:r>
    </w:p>
    <w:p>
      <w:pPr>
        <w:jc w:val="center"/>
        <w:rPr>
          <w:rFonts w:hint="eastAsia" w:ascii="仿宋" w:hAnsi="仿宋" w:eastAsia="仿宋" w:cs="仿宋"/>
          <w:color w:val="auto"/>
          <w:sz w:val="72"/>
          <w:szCs w:val="72"/>
          <w:lang w:val="en-US" w:eastAsia="zh-Hans"/>
        </w:rPr>
      </w:pPr>
      <w:r>
        <w:rPr>
          <w:rFonts w:hint="eastAsia" w:ascii="仿宋" w:hAnsi="仿宋" w:eastAsia="仿宋" w:cs="仿宋"/>
          <w:color w:val="auto"/>
          <w:sz w:val="72"/>
          <w:szCs w:val="72"/>
          <w:lang w:val="en-US" w:eastAsia="zh-Hans"/>
        </w:rPr>
        <w:t>选</w:t>
      </w:r>
    </w:p>
    <w:p>
      <w:pPr>
        <w:jc w:val="center"/>
        <w:rPr>
          <w:rFonts w:ascii="仿宋" w:hAnsi="仿宋" w:eastAsia="仿宋" w:cs="仿宋"/>
          <w:color w:val="auto"/>
          <w:sz w:val="72"/>
          <w:szCs w:val="72"/>
        </w:rPr>
      </w:pPr>
      <w:r>
        <w:rPr>
          <w:rFonts w:hint="eastAsia" w:ascii="仿宋" w:hAnsi="仿宋" w:eastAsia="仿宋" w:cs="仿宋"/>
          <w:color w:val="auto"/>
          <w:sz w:val="72"/>
          <w:szCs w:val="72"/>
        </w:rPr>
        <w:t>文</w:t>
      </w:r>
    </w:p>
    <w:p>
      <w:pPr>
        <w:jc w:val="center"/>
        <w:rPr>
          <w:rFonts w:ascii="仿宋" w:hAnsi="仿宋" w:eastAsia="仿宋" w:cs="仿宋"/>
          <w:color w:val="auto"/>
          <w:sz w:val="40"/>
          <w:szCs w:val="40"/>
        </w:rPr>
      </w:pPr>
      <w:r>
        <w:rPr>
          <w:rFonts w:hint="eastAsia" w:ascii="仿宋" w:hAnsi="仿宋" w:eastAsia="仿宋" w:cs="仿宋"/>
          <w:color w:val="auto"/>
          <w:sz w:val="72"/>
          <w:szCs w:val="72"/>
        </w:rPr>
        <w:t>件</w:t>
      </w:r>
    </w:p>
    <w:p>
      <w:pPr>
        <w:jc w:val="center"/>
        <w:rPr>
          <w:rFonts w:ascii="仿宋" w:hAnsi="仿宋" w:eastAsia="仿宋" w:cs="仿宋"/>
          <w:color w:val="auto"/>
          <w:sz w:val="44"/>
          <w:szCs w:val="44"/>
        </w:rPr>
      </w:pPr>
    </w:p>
    <w:p>
      <w:pPr>
        <w:numPr>
          <w:ilvl w:val="0"/>
          <w:numId w:val="1"/>
        </w:numPr>
        <w:jc w:val="both"/>
        <w:rPr>
          <w:rFonts w:ascii="仿宋" w:hAnsi="仿宋" w:eastAsia="仿宋" w:cs="仿宋"/>
          <w:color w:val="auto"/>
          <w:sz w:val="24"/>
        </w:rPr>
      </w:pPr>
      <w:bookmarkStart w:id="0" w:name="_Toc1875743495"/>
      <w:r>
        <w:rPr>
          <w:rFonts w:hint="eastAsia" w:ascii="仿宋" w:hAnsi="仿宋" w:eastAsia="仿宋" w:cs="仿宋"/>
          <w:color w:val="auto"/>
          <w:kern w:val="44"/>
          <w:sz w:val="24"/>
        </w:rPr>
        <w:br w:type="page"/>
      </w:r>
      <w:bookmarkEnd w:id="0"/>
    </w:p>
    <w:p>
      <w:pPr>
        <w:numPr>
          <w:ilvl w:val="0"/>
          <w:numId w:val="0"/>
        </w:num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44"/>
          <w:sz w:val="24"/>
          <w:szCs w:val="24"/>
          <w:lang w:val="en-US" w:eastAsia="zh-CN"/>
        </w:rPr>
        <w:t>第一章</w:t>
      </w:r>
      <w:r>
        <w:rPr>
          <w:rFonts w:hint="eastAsia" w:ascii="仿宋" w:hAnsi="仿宋" w:eastAsia="仿宋" w:cs="仿宋"/>
          <w:b/>
          <w:bCs/>
          <w:color w:val="auto"/>
          <w:kern w:val="44"/>
          <w:sz w:val="28"/>
          <w:szCs w:val="28"/>
          <w:lang w:val="en-US" w:eastAsia="zh-CN"/>
        </w:rPr>
        <w:t xml:space="preserve"> 比选公告</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各</w:t>
      </w:r>
      <w:r>
        <w:rPr>
          <w:rFonts w:hint="eastAsia" w:ascii="仿宋" w:hAnsi="仿宋" w:eastAsia="仿宋" w:cs="仿宋"/>
          <w:color w:val="auto"/>
          <w:sz w:val="24"/>
          <w:lang w:eastAsia="zh-CN"/>
        </w:rPr>
        <w:t>参选</w:t>
      </w:r>
      <w:r>
        <w:rPr>
          <w:rFonts w:hint="eastAsia" w:ascii="仿宋" w:hAnsi="仿宋" w:eastAsia="仿宋" w:cs="仿宋"/>
          <w:color w:val="auto"/>
          <w:sz w:val="24"/>
        </w:rPr>
        <w:t>企业：</w:t>
      </w:r>
    </w:p>
    <w:p>
      <w:pPr>
        <w:ind w:firstLine="480" w:firstLineChars="200"/>
        <w:rPr>
          <w:rFonts w:ascii="仿宋" w:hAnsi="仿宋" w:eastAsia="仿宋" w:cs="仿宋"/>
          <w:color w:val="auto"/>
          <w:sz w:val="24"/>
        </w:rPr>
      </w:pPr>
      <w:r>
        <w:rPr>
          <w:rFonts w:hint="eastAsia" w:ascii="仿宋" w:hAnsi="仿宋" w:eastAsia="仿宋" w:cs="仿宋"/>
          <w:color w:val="auto"/>
          <w:sz w:val="24"/>
        </w:rPr>
        <w:t>重庆农投良品有限公司（以下简称农投良品）因公司业务发展需要，就其所建设的渝见良品三产融合智慧营销示范项目综合服务商进行公开</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rPr>
        <w:t>，特邀贵单位前来</w:t>
      </w:r>
      <w:r>
        <w:rPr>
          <w:rFonts w:hint="eastAsia" w:ascii="仿宋" w:hAnsi="仿宋" w:eastAsia="仿宋" w:cs="仿宋"/>
          <w:color w:val="auto"/>
          <w:sz w:val="24"/>
          <w:lang w:eastAsia="zh-CN"/>
        </w:rPr>
        <w:t>参与</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rPr>
        <w:t>。</w:t>
      </w:r>
    </w:p>
    <w:p>
      <w:pPr>
        <w:rPr>
          <w:rFonts w:hint="eastAsia" w:ascii="宋体" w:hAnsi="宋体" w:eastAsia="宋体" w:cs="宋体"/>
          <w:color w:val="auto"/>
          <w:sz w:val="24"/>
        </w:rPr>
      </w:pPr>
    </w:p>
    <w:p>
      <w:pPr>
        <w:numPr>
          <w:ilvl w:val="-1"/>
          <w:numId w:val="0"/>
        </w:numPr>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eastAsia="zh-CN"/>
        </w:rPr>
        <w:t>一、</w:t>
      </w:r>
      <w:r>
        <w:rPr>
          <w:rFonts w:hint="eastAsia" w:ascii="宋体" w:hAnsi="宋体" w:eastAsia="宋体" w:cs="宋体"/>
          <w:b/>
          <w:bCs/>
          <w:color w:val="auto"/>
          <w:sz w:val="24"/>
          <w:lang w:val="en-US" w:eastAsia="zh-CN"/>
        </w:rPr>
        <w:t>比</w:t>
      </w:r>
      <w:r>
        <w:rPr>
          <w:rFonts w:hint="eastAsia" w:ascii="宋体" w:hAnsi="宋体" w:eastAsia="宋体" w:cs="宋体"/>
          <w:b/>
          <w:bCs/>
          <w:color w:val="auto"/>
          <w:sz w:val="24"/>
          <w:lang w:eastAsia="zh-CN"/>
        </w:rPr>
        <w:t>选</w:t>
      </w:r>
      <w:r>
        <w:rPr>
          <w:rFonts w:hint="eastAsia" w:ascii="宋体" w:hAnsi="宋体" w:eastAsia="宋体" w:cs="宋体"/>
          <w:b/>
          <w:bCs/>
          <w:color w:val="auto"/>
          <w:sz w:val="24"/>
        </w:rPr>
        <w:t>内容</w:t>
      </w:r>
    </w:p>
    <w:p>
      <w:pPr>
        <w:ind w:firstLine="480" w:firstLineChars="200"/>
        <w:rPr>
          <w:rFonts w:ascii="仿宋" w:hAnsi="仿宋" w:eastAsia="仿宋" w:cs="仿宋"/>
          <w:color w:val="auto"/>
          <w:sz w:val="24"/>
        </w:rPr>
      </w:pPr>
      <w:r>
        <w:rPr>
          <w:rFonts w:hint="eastAsia" w:ascii="仿宋" w:hAnsi="仿宋" w:eastAsia="仿宋" w:cs="仿宋"/>
          <w:color w:val="auto"/>
          <w:sz w:val="24"/>
        </w:rPr>
        <w:t>线上智慧平台运营、特色农产品大单品策划与运营、乡村振兴项目政策申报类支持与咨询服务等相关事宜。</w:t>
      </w:r>
    </w:p>
    <w:p>
      <w:pPr>
        <w:numPr>
          <w:ilvl w:val="-1"/>
          <w:numId w:val="0"/>
        </w:numPr>
        <w:ind w:firstLine="482" w:firstLineChars="200"/>
        <w:rPr>
          <w:rFonts w:ascii="仿宋" w:hAnsi="仿宋" w:eastAsia="仿宋" w:cs="仿宋"/>
          <w:b/>
          <w:bCs/>
          <w:color w:val="auto"/>
          <w:sz w:val="24"/>
        </w:rPr>
      </w:pPr>
      <w:r>
        <w:rPr>
          <w:rFonts w:hint="eastAsia" w:ascii="Times New Roman" w:eastAsia="宋体" w:cs="Times New Roman"/>
          <w:b/>
          <w:bCs/>
          <w:color w:val="auto"/>
          <w:sz w:val="24"/>
          <w:szCs w:val="21"/>
          <w:lang w:eastAsia="zh-CN"/>
        </w:rPr>
        <w:t>二、</w:t>
      </w:r>
      <w:r>
        <w:rPr>
          <w:rFonts w:hint="eastAsia" w:ascii="Times New Roman" w:eastAsia="宋体" w:cs="Times New Roman"/>
          <w:b/>
          <w:bCs/>
          <w:color w:val="auto"/>
          <w:sz w:val="24"/>
          <w:szCs w:val="21"/>
          <w:lang w:val="en-US" w:eastAsia="zh-CN"/>
        </w:rPr>
        <w:t>参</w:t>
      </w:r>
      <w:r>
        <w:rPr>
          <w:rFonts w:hint="eastAsia" w:ascii="Times New Roman" w:eastAsia="宋体" w:cs="Times New Roman"/>
          <w:b/>
          <w:bCs/>
          <w:color w:val="auto"/>
          <w:sz w:val="24"/>
          <w:szCs w:val="21"/>
        </w:rPr>
        <w:t>选要求</w:t>
      </w:r>
    </w:p>
    <w:p>
      <w:pPr>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w:t>
      </w:r>
      <w:r>
        <w:rPr>
          <w:rFonts w:hint="eastAsia" w:ascii="仿宋" w:hAnsi="仿宋" w:eastAsia="仿宋" w:cs="仿宋"/>
          <w:color w:val="auto"/>
          <w:sz w:val="24"/>
          <w:lang w:eastAsia="zh-CN"/>
        </w:rPr>
        <w:t>参选人</w:t>
      </w:r>
      <w:r>
        <w:rPr>
          <w:rFonts w:hint="eastAsia" w:ascii="仿宋" w:hAnsi="仿宋" w:eastAsia="仿宋" w:cs="仿宋"/>
          <w:color w:val="auto"/>
          <w:sz w:val="24"/>
        </w:rPr>
        <w:t>必须是中华人民共和国境内注册的独立法人。</w:t>
      </w:r>
    </w:p>
    <w:p>
      <w:pPr>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w:t>
      </w:r>
      <w:r>
        <w:rPr>
          <w:rFonts w:hint="eastAsia" w:ascii="仿宋" w:hAnsi="仿宋" w:eastAsia="仿宋" w:cs="仿宋"/>
          <w:color w:val="auto"/>
          <w:sz w:val="24"/>
        </w:rPr>
        <w:t>依法纳税，5年内无违法违规行为。</w:t>
      </w:r>
    </w:p>
    <w:p>
      <w:pPr>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有线上运营团队及案例经验。</w:t>
      </w:r>
    </w:p>
    <w:p>
      <w:pPr>
        <w:ind w:firstLine="480" w:firstLineChars="200"/>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有品牌策划暨包装设计的团队及案例经验。</w:t>
      </w:r>
    </w:p>
    <w:p>
      <w:pPr>
        <w:ind w:firstLine="480" w:firstLineChars="200"/>
        <w:rPr>
          <w:rFonts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lang w:val="en-US" w:eastAsia="zh-CN"/>
        </w:rPr>
        <w:t>.</w:t>
      </w:r>
      <w:r>
        <w:rPr>
          <w:rFonts w:hint="eastAsia" w:ascii="仿宋" w:hAnsi="仿宋" w:eastAsia="仿宋" w:cs="仿宋"/>
          <w:color w:val="auto"/>
          <w:sz w:val="24"/>
        </w:rPr>
        <w:t>有乡村振兴项目政策申报类支持与咨询服务的团队及案例经验。</w:t>
      </w:r>
    </w:p>
    <w:p>
      <w:pPr>
        <w:ind w:firstLine="480" w:firstLineChars="200"/>
        <w:rPr>
          <w:rFonts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en-US" w:eastAsia="zh-CN"/>
        </w:rPr>
        <w:t>.</w:t>
      </w:r>
      <w:r>
        <w:rPr>
          <w:rFonts w:hint="eastAsia" w:ascii="仿宋" w:hAnsi="仿宋" w:eastAsia="仿宋" w:cs="仿宋"/>
          <w:color w:val="auto"/>
          <w:sz w:val="24"/>
        </w:rPr>
        <w:t>有大数据项目案例。</w:t>
      </w:r>
    </w:p>
    <w:p>
      <w:pPr>
        <w:numPr>
          <w:ilvl w:val="-1"/>
          <w:numId w:val="0"/>
        </w:numPr>
        <w:topLinePunct/>
        <w:spacing w:line="560" w:lineRule="exact"/>
        <w:ind w:left="0" w:firstLine="482" w:firstLineChars="200"/>
        <w:rPr>
          <w:rFonts w:hint="eastAsia" w:ascii="Times New Roman" w:eastAsia="宋体" w:cs="Times New Roman"/>
          <w:b/>
          <w:bCs/>
          <w:color w:val="auto"/>
          <w:sz w:val="24"/>
          <w:szCs w:val="21"/>
        </w:rPr>
      </w:pPr>
      <w:r>
        <w:rPr>
          <w:rFonts w:hint="eastAsia" w:ascii="Times New Roman" w:eastAsia="宋体" w:cs="Times New Roman"/>
          <w:b/>
          <w:bCs/>
          <w:color w:val="auto"/>
          <w:sz w:val="24"/>
          <w:szCs w:val="21"/>
          <w:lang w:eastAsia="zh-CN"/>
        </w:rPr>
        <w:t>三、</w:t>
      </w:r>
      <w:r>
        <w:rPr>
          <w:rFonts w:hint="eastAsia" w:ascii="Times New Roman" w:eastAsia="宋体" w:cs="Times New Roman"/>
          <w:b/>
          <w:bCs/>
          <w:color w:val="auto"/>
          <w:sz w:val="24"/>
          <w:szCs w:val="21"/>
        </w:rPr>
        <w:t>参选文件的递交</w:t>
      </w:r>
    </w:p>
    <w:p>
      <w:pPr>
        <w:ind w:firstLine="480" w:firstLineChars="200"/>
        <w:rPr>
          <w:rFonts w:ascii="仿宋" w:hAnsi="仿宋" w:eastAsia="仿宋" w:cs="仿宋"/>
          <w:color w:val="auto"/>
          <w:sz w:val="24"/>
        </w:rPr>
      </w:pPr>
      <w:r>
        <w:rPr>
          <w:rFonts w:hint="eastAsia" w:ascii="仿宋" w:hAnsi="仿宋" w:eastAsia="仿宋" w:cs="仿宋"/>
          <w:color w:val="auto"/>
          <w:sz w:val="24"/>
          <w:lang w:eastAsia="zh-CN"/>
        </w:rPr>
        <w:t>（一）时间：</w:t>
      </w:r>
      <w:r>
        <w:rPr>
          <w:rFonts w:hint="eastAsia" w:ascii="仿宋" w:hAnsi="仿宋" w:eastAsia="仿宋" w:cs="仿宋"/>
          <w:color w:val="auto"/>
          <w:sz w:val="24"/>
        </w:rPr>
        <w:t>2021年</w:t>
      </w:r>
      <w:r>
        <w:rPr>
          <w:rFonts w:hint="eastAsia" w:ascii="仿宋" w:hAnsi="仿宋" w:eastAsia="仿宋" w:cs="仿宋"/>
          <w:color w:val="auto"/>
          <w:sz w:val="24"/>
          <w:lang w:val="en-US" w:eastAsia="zh-CN"/>
        </w:rPr>
        <w:t>8</w:t>
      </w:r>
      <w:r>
        <w:rPr>
          <w:rFonts w:hint="eastAsia" w:ascii="仿宋" w:hAnsi="仿宋" w:eastAsia="仿宋" w:cs="仿宋"/>
          <w:color w:val="auto"/>
          <w:sz w:val="24"/>
        </w:rPr>
        <w:t>月</w:t>
      </w:r>
      <w:r>
        <w:rPr>
          <w:rFonts w:hint="eastAsia" w:ascii="仿宋" w:hAnsi="仿宋" w:eastAsia="仿宋" w:cs="仿宋"/>
          <w:color w:val="auto"/>
          <w:sz w:val="24"/>
          <w:lang w:val="en-US" w:eastAsia="zh-CN"/>
        </w:rPr>
        <w:t>20</w:t>
      </w:r>
      <w:r>
        <w:rPr>
          <w:rFonts w:hint="eastAsia" w:ascii="仿宋" w:hAnsi="仿宋" w:eastAsia="仿宋" w:cs="仿宋"/>
          <w:color w:val="auto"/>
          <w:sz w:val="24"/>
        </w:rPr>
        <w:t>日16:00，逾期收到或不符合规定的</w:t>
      </w:r>
      <w:r>
        <w:rPr>
          <w:rFonts w:hint="eastAsia" w:ascii="仿宋" w:hAnsi="仿宋" w:eastAsia="仿宋" w:cs="仿宋"/>
          <w:color w:val="auto"/>
          <w:sz w:val="24"/>
          <w:lang w:eastAsia="zh-CN"/>
        </w:rPr>
        <w:t>参选文件</w:t>
      </w:r>
      <w:r>
        <w:rPr>
          <w:rFonts w:hint="eastAsia" w:ascii="仿宋" w:hAnsi="仿宋" w:eastAsia="仿宋" w:cs="仿宋"/>
          <w:color w:val="auto"/>
          <w:sz w:val="24"/>
        </w:rPr>
        <w:t>恕不接受。</w:t>
      </w:r>
    </w:p>
    <w:p>
      <w:pPr>
        <w:rPr>
          <w:rFonts w:ascii="仿宋" w:hAnsi="仿宋" w:eastAsia="仿宋" w:cs="仿宋"/>
          <w:color w:val="auto"/>
          <w:sz w:val="24"/>
        </w:rPr>
      </w:pPr>
      <w:r>
        <w:rPr>
          <w:rFonts w:hint="eastAsia" w:ascii="仿宋" w:hAnsi="仿宋" w:eastAsia="仿宋" w:cs="仿宋"/>
          <w:b/>
          <w:bCs/>
          <w:color w:val="auto"/>
          <w:sz w:val="24"/>
          <w:lang w:val="en-US" w:eastAsia="zh-CN"/>
        </w:rPr>
        <w:t xml:space="preserve">    </w:t>
      </w:r>
      <w:r>
        <w:rPr>
          <w:rFonts w:hint="eastAsia" w:ascii="仿宋" w:hAnsi="仿宋" w:eastAsia="仿宋" w:cs="仿宋"/>
          <w:b w:val="0"/>
          <w:bCs w:val="0"/>
          <w:color w:val="auto"/>
          <w:sz w:val="24"/>
          <w:lang w:eastAsia="zh-CN"/>
        </w:rPr>
        <w:t>（二）地点：</w:t>
      </w:r>
      <w:r>
        <w:rPr>
          <w:rFonts w:hint="eastAsia" w:ascii="仿宋" w:hAnsi="仿宋" w:eastAsia="仿宋" w:cs="仿宋"/>
          <w:color w:val="auto"/>
          <w:sz w:val="24"/>
        </w:rPr>
        <w:t>重庆农投良品有限公司（重庆市九龙坡区保利时代广场B座5楼）</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四、</w:t>
      </w:r>
      <w:r>
        <w:rPr>
          <w:rFonts w:hint="eastAsia" w:ascii="仿宋" w:hAnsi="仿宋" w:eastAsia="仿宋" w:cs="仿宋"/>
          <w:color w:val="auto"/>
          <w:sz w:val="24"/>
        </w:rPr>
        <w:t>重庆农投良品有限公司对本邀请函所涉内容具有最终解释权。</w:t>
      </w:r>
    </w:p>
    <w:p>
      <w:pPr>
        <w:ind w:firstLine="480" w:firstLineChars="200"/>
        <w:rPr>
          <w:rFonts w:ascii="仿宋" w:hAnsi="仿宋" w:eastAsia="仿宋" w:cs="仿宋"/>
          <w:color w:val="auto"/>
          <w:sz w:val="24"/>
        </w:rPr>
      </w:pPr>
      <w:r>
        <w:rPr>
          <w:rFonts w:hint="eastAsia" w:ascii="仿宋" w:hAnsi="仿宋" w:eastAsia="仿宋" w:cs="仿宋"/>
          <w:color w:val="auto"/>
          <w:sz w:val="24"/>
        </w:rPr>
        <w:t>五、联系方式</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采购人：重庆农投良品有限公司</w:t>
      </w:r>
    </w:p>
    <w:p>
      <w:pPr>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地址：重庆市</w:t>
      </w:r>
      <w:r>
        <w:rPr>
          <w:rFonts w:hint="eastAsia" w:ascii="仿宋" w:hAnsi="仿宋" w:eastAsia="仿宋" w:cs="仿宋"/>
          <w:color w:val="auto"/>
          <w:sz w:val="24"/>
          <w:lang w:val="en-US" w:eastAsia="zh-CN"/>
        </w:rPr>
        <w:t>九龙坡区杨家坪保利时代广场B座5楼</w:t>
      </w:r>
    </w:p>
    <w:p>
      <w:pPr>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朱嫦</w:t>
      </w:r>
    </w:p>
    <w:p>
      <w:pPr>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联系电话：</w:t>
      </w:r>
      <w:r>
        <w:rPr>
          <w:rFonts w:hint="eastAsia" w:ascii="仿宋" w:hAnsi="仿宋" w:eastAsia="仿宋" w:cs="仿宋"/>
          <w:color w:val="auto"/>
          <w:sz w:val="24"/>
          <w:lang w:val="en-US" w:eastAsia="zh-CN"/>
        </w:rPr>
        <w:t>13886179495</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邮箱：</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"mailto:xiaxiang@ntliangpin.com" </w:instrText>
      </w:r>
      <w:r>
        <w:rPr>
          <w:rFonts w:hint="eastAsia" w:ascii="仿宋" w:hAnsi="仿宋" w:eastAsia="仿宋" w:cs="仿宋"/>
          <w:color w:val="auto"/>
          <w:sz w:val="24"/>
        </w:rPr>
        <w:fldChar w:fldCharType="separate"/>
      </w:r>
      <w:r>
        <w:rPr>
          <w:rFonts w:hint="eastAsia" w:ascii="仿宋" w:hAnsi="仿宋" w:eastAsia="仿宋" w:cs="仿宋"/>
          <w:color w:val="auto"/>
          <w:sz w:val="24"/>
          <w:lang w:val="en-US" w:eastAsia="zh-CN"/>
        </w:rPr>
        <w:t>zhuchang</w:t>
      </w:r>
      <w:r>
        <w:rPr>
          <w:rFonts w:hint="eastAsia" w:ascii="仿宋" w:hAnsi="仿宋" w:eastAsia="仿宋" w:cs="仿宋"/>
          <w:color w:val="auto"/>
          <w:sz w:val="24"/>
        </w:rPr>
        <w:t>@ntlingpin.com</w:t>
      </w:r>
      <w:r>
        <w:rPr>
          <w:rFonts w:hint="eastAsia" w:ascii="仿宋" w:hAnsi="仿宋" w:eastAsia="仿宋" w:cs="仿宋"/>
          <w:color w:val="auto"/>
          <w:sz w:val="24"/>
        </w:rPr>
        <w:fldChar w:fldCharType="end"/>
      </w:r>
    </w:p>
    <w:p>
      <w:pPr>
        <w:rPr>
          <w:rFonts w:ascii="仿宋" w:hAnsi="仿宋" w:eastAsia="仿宋" w:cs="仿宋"/>
          <w:color w:val="auto"/>
          <w:sz w:val="24"/>
        </w:rPr>
      </w:pPr>
    </w:p>
    <w:p>
      <w:pPr>
        <w:rPr>
          <w:rFonts w:ascii="仿宋" w:hAnsi="仿宋" w:eastAsia="仿宋" w:cs="仿宋"/>
          <w:color w:val="auto"/>
          <w:sz w:val="24"/>
        </w:rPr>
      </w:pPr>
    </w:p>
    <w:p>
      <w:pPr>
        <w:ind w:firstLine="6480" w:firstLineChars="2700"/>
        <w:rPr>
          <w:rFonts w:hint="eastAsia" w:ascii="仿宋" w:hAnsi="仿宋" w:eastAsia="仿宋" w:cs="仿宋"/>
          <w:color w:val="auto"/>
          <w:sz w:val="24"/>
        </w:rPr>
      </w:pPr>
      <w:r>
        <w:rPr>
          <w:rFonts w:hint="eastAsia" w:ascii="仿宋" w:hAnsi="仿宋" w:eastAsia="仿宋" w:cs="仿宋"/>
          <w:color w:val="auto"/>
          <w:sz w:val="24"/>
        </w:rPr>
        <w:t>重庆农投良品有限公司</w:t>
      </w:r>
    </w:p>
    <w:p>
      <w:pPr>
        <w:ind w:firstLine="6960" w:firstLineChars="2900"/>
        <w:rPr>
          <w:rFonts w:hint="eastAsia" w:ascii="仿宋" w:hAnsi="仿宋" w:eastAsia="仿宋" w:cs="仿宋"/>
          <w:color w:val="auto"/>
          <w:sz w:val="24"/>
        </w:rPr>
      </w:pPr>
      <w:r>
        <w:rPr>
          <w:rFonts w:hint="eastAsia" w:ascii="仿宋" w:hAnsi="仿宋" w:eastAsia="仿宋" w:cs="仿宋"/>
          <w:color w:val="auto"/>
          <w:sz w:val="24"/>
        </w:rPr>
        <w:t>20</w:t>
      </w:r>
      <w:r>
        <w:rPr>
          <w:rFonts w:hint="eastAsia" w:ascii="仿宋" w:hAnsi="仿宋" w:eastAsia="仿宋" w:cs="仿宋"/>
          <w:color w:val="auto"/>
          <w:sz w:val="24"/>
          <w:lang w:val="en-US" w:eastAsia="zh-CN"/>
        </w:rPr>
        <w:t>21</w:t>
      </w:r>
      <w:r>
        <w:rPr>
          <w:rFonts w:hint="eastAsia" w:ascii="仿宋" w:hAnsi="仿宋" w:eastAsia="仿宋" w:cs="仿宋"/>
          <w:color w:val="auto"/>
          <w:sz w:val="24"/>
        </w:rPr>
        <w:t>年</w:t>
      </w:r>
      <w:r>
        <w:rPr>
          <w:rFonts w:hint="eastAsia" w:ascii="仿宋" w:hAnsi="仿宋" w:eastAsia="仿宋" w:cs="仿宋"/>
          <w:color w:val="auto"/>
          <w:sz w:val="24"/>
          <w:lang w:val="en-US" w:eastAsia="zh-CN"/>
        </w:rPr>
        <w:t>7</w:t>
      </w:r>
      <w:r>
        <w:rPr>
          <w:rFonts w:hint="eastAsia" w:ascii="仿宋" w:hAnsi="仿宋" w:eastAsia="仿宋" w:cs="仿宋"/>
          <w:color w:val="auto"/>
          <w:sz w:val="24"/>
        </w:rPr>
        <w:t>月</w:t>
      </w:r>
      <w:r>
        <w:rPr>
          <w:rFonts w:hint="eastAsia" w:ascii="仿宋" w:hAnsi="仿宋" w:eastAsia="仿宋" w:cs="仿宋"/>
          <w:color w:val="auto"/>
          <w:sz w:val="24"/>
          <w:lang w:val="en-US" w:eastAsia="zh-CN"/>
        </w:rPr>
        <w:t>21</w:t>
      </w:r>
      <w:r>
        <w:rPr>
          <w:rFonts w:hint="eastAsia" w:ascii="仿宋" w:hAnsi="仿宋" w:eastAsia="仿宋" w:cs="仿宋"/>
          <w:color w:val="auto"/>
          <w:sz w:val="24"/>
        </w:rPr>
        <w:t>日</w:t>
      </w:r>
    </w:p>
    <w:p>
      <w:pPr>
        <w:rPr>
          <w:rFonts w:ascii="仿宋" w:hAnsi="仿宋" w:eastAsia="仿宋" w:cs="仿宋"/>
          <w:color w:val="auto"/>
          <w:sz w:val="24"/>
        </w:rPr>
      </w:pPr>
    </w:p>
    <w:p>
      <w:pPr>
        <w:numPr>
          <w:ilvl w:val="0"/>
          <w:numId w:val="1"/>
        </w:numPr>
        <w:jc w:val="center"/>
        <w:rPr>
          <w:rFonts w:ascii="仿宋" w:hAnsi="仿宋" w:eastAsia="仿宋" w:cs="仿宋"/>
          <w:b/>
          <w:bCs/>
          <w:color w:val="auto"/>
          <w:sz w:val="24"/>
        </w:rPr>
      </w:pPr>
      <w:bookmarkStart w:id="1" w:name="_Toc228433832"/>
      <w:bookmarkStart w:id="2" w:name="_Toc227743000"/>
      <w:bookmarkStart w:id="3" w:name="_Toc192493445"/>
      <w:r>
        <w:rPr>
          <w:rFonts w:hint="eastAsia" w:ascii="仿宋" w:hAnsi="仿宋" w:eastAsia="仿宋" w:cs="仿宋"/>
          <w:b/>
          <w:bCs/>
          <w:color w:val="auto"/>
          <w:sz w:val="24"/>
        </w:rPr>
        <w:br w:type="page"/>
      </w:r>
      <w:bookmarkEnd w:id="1"/>
      <w:bookmarkEnd w:id="2"/>
      <w:bookmarkEnd w:id="3"/>
      <w:r>
        <w:rPr>
          <w:rFonts w:hint="eastAsia" w:ascii="仿宋" w:hAnsi="仿宋" w:eastAsia="仿宋" w:cs="仿宋"/>
          <w:b/>
          <w:bCs/>
          <w:color w:val="auto"/>
          <w:sz w:val="28"/>
          <w:szCs w:val="28"/>
        </w:rPr>
        <w:t>项目简介</w:t>
      </w:r>
    </w:p>
    <w:p>
      <w:pPr>
        <w:rPr>
          <w:rFonts w:ascii="仿宋" w:hAnsi="仿宋" w:eastAsia="仿宋" w:cs="仿宋"/>
          <w:b/>
          <w:bCs/>
          <w:color w:val="auto"/>
          <w:sz w:val="24"/>
        </w:rPr>
      </w:pPr>
      <w:bookmarkStart w:id="4" w:name="_Toc1618572446"/>
      <w:r>
        <w:rPr>
          <w:rFonts w:hint="eastAsia" w:ascii="仿宋" w:hAnsi="仿宋" w:eastAsia="仿宋" w:cs="仿宋"/>
          <w:b/>
          <w:bCs/>
          <w:color w:val="auto"/>
          <w:sz w:val="24"/>
        </w:rPr>
        <w:t>（一）项目</w:t>
      </w:r>
      <w:bookmarkEnd w:id="4"/>
      <w:r>
        <w:rPr>
          <w:rFonts w:hint="eastAsia" w:ascii="仿宋" w:hAnsi="仿宋" w:eastAsia="仿宋" w:cs="仿宋"/>
          <w:b/>
          <w:bCs/>
          <w:color w:val="auto"/>
          <w:sz w:val="24"/>
        </w:rPr>
        <w:t>介绍</w:t>
      </w:r>
    </w:p>
    <w:p>
      <w:pPr>
        <w:ind w:firstLine="480" w:firstLineChars="200"/>
        <w:rPr>
          <w:rFonts w:ascii="仿宋" w:hAnsi="仿宋" w:eastAsia="仿宋" w:cs="仿宋"/>
          <w:color w:val="auto"/>
          <w:sz w:val="24"/>
        </w:rPr>
      </w:pPr>
      <w:r>
        <w:rPr>
          <w:rFonts w:hint="eastAsia" w:ascii="仿宋" w:hAnsi="仿宋" w:eastAsia="仿宋" w:cs="仿宋"/>
          <w:color w:val="auto"/>
          <w:sz w:val="24"/>
        </w:rPr>
        <w:t>党的十八大以来，国家通过连续多年的重大基础投入，为打赢扶贫攻坚战役奠定了坚实的产业基础。习近平总书记在全国脱贫攻坚总结表彰大会上号召，要以实际行动巩固脱贫攻坚成果，实现与乡村振兴的无缝对接。党的十九届五中全会对全面推进乡村振兴作出总体部署，对构建一二三产业融合发展的产业体系提出了具体要求。按照党中央决策部署，成渝双城经济圈将全力打造具有全国影响力的重要经济中心、科技创新中心、改革开放新高地、高品质生活宜居地，并成为带动全国高质量发展的重要增长极和新的动力源。产业兴旺是乡村振兴的关键，也是区域经济发展的重要基础。坚持以一二三产业融合发展为抓手，一产为基础，接二连三，才能打造具备市场化、标准化、集约化、规模化、品牌化的完整产业链条。人工智能、大数据、云计算、区块链等技术在对产业智慧化管控中已日趋成熟，这些新技术新手段的运用将对产业价值链转化与提升产生重大的推进作用。</w:t>
      </w:r>
    </w:p>
    <w:p>
      <w:pPr>
        <w:rPr>
          <w:rFonts w:ascii="仿宋" w:hAnsi="仿宋" w:eastAsia="仿宋" w:cs="仿宋"/>
          <w:b/>
          <w:bCs/>
          <w:color w:val="auto"/>
          <w:sz w:val="24"/>
        </w:rPr>
      </w:pPr>
      <w:r>
        <w:rPr>
          <w:rFonts w:hint="eastAsia" w:ascii="仿宋" w:hAnsi="仿宋" w:eastAsia="仿宋" w:cs="仿宋"/>
          <w:b/>
          <w:bCs/>
          <w:color w:val="auto"/>
          <w:sz w:val="24"/>
        </w:rPr>
        <w:t>（二）建设目标</w:t>
      </w:r>
    </w:p>
    <w:p>
      <w:pPr>
        <w:ind w:firstLine="480" w:firstLineChars="200"/>
        <w:rPr>
          <w:rFonts w:ascii="仿宋" w:hAnsi="仿宋" w:eastAsia="仿宋" w:cs="仿宋"/>
          <w:color w:val="auto"/>
          <w:sz w:val="24"/>
        </w:rPr>
      </w:pPr>
      <w:r>
        <w:rPr>
          <w:rFonts w:hint="eastAsia" w:ascii="仿宋" w:hAnsi="仿宋" w:eastAsia="仿宋" w:cs="仿宋"/>
          <w:color w:val="auto"/>
          <w:sz w:val="24"/>
        </w:rPr>
        <w:t>农投良品是重庆市农业投资集团有限公司全资子公司，是飞象互联战略合作伙伴，在乡村振兴、智慧农业模式探索中已打下坚实基础。现根据业态发展需求拟推进渝见良品三产融合智慧营销示范项目建设，该项目包含线上智慧平台运营、特色农产品大单品策划与运营、乡村振兴项目政策申报类支持与咨询服务。具体内容如下：</w:t>
      </w:r>
    </w:p>
    <w:p>
      <w:pPr>
        <w:numPr>
          <w:ilvl w:val="0"/>
          <w:numId w:val="2"/>
        </w:numPr>
        <w:rPr>
          <w:rFonts w:ascii="仿宋" w:hAnsi="仿宋" w:eastAsia="仿宋" w:cs="仿宋"/>
          <w:b/>
          <w:bCs/>
          <w:color w:val="auto"/>
          <w:sz w:val="24"/>
          <w:lang w:eastAsia="zh-Hans"/>
        </w:rPr>
      </w:pPr>
      <w:r>
        <w:rPr>
          <w:rFonts w:hint="eastAsia" w:ascii="仿宋" w:hAnsi="仿宋" w:eastAsia="仿宋" w:cs="仿宋"/>
          <w:b/>
          <w:bCs/>
          <w:color w:val="auto"/>
          <w:sz w:val="24"/>
        </w:rPr>
        <w:t>线上</w:t>
      </w:r>
      <w:r>
        <w:rPr>
          <w:rFonts w:hint="eastAsia" w:ascii="仿宋" w:hAnsi="仿宋" w:eastAsia="仿宋" w:cs="仿宋"/>
          <w:b/>
          <w:bCs/>
          <w:color w:val="auto"/>
          <w:sz w:val="24"/>
          <w:lang w:eastAsia="zh-Hans"/>
        </w:rPr>
        <w:t>智慧营销运营</w:t>
      </w:r>
      <w:r>
        <w:rPr>
          <w:rFonts w:hint="eastAsia" w:ascii="仿宋" w:hAnsi="仿宋" w:eastAsia="仿宋" w:cs="仿宋"/>
          <w:b/>
          <w:bCs/>
          <w:color w:val="auto"/>
          <w:sz w:val="24"/>
        </w:rPr>
        <w:t>服务</w:t>
      </w:r>
    </w:p>
    <w:p>
      <w:pPr>
        <w:ind w:firstLine="480" w:firstLineChars="200"/>
        <w:rPr>
          <w:rFonts w:ascii="仿宋" w:hAnsi="仿宋" w:eastAsia="仿宋" w:cs="仿宋"/>
          <w:color w:val="auto"/>
          <w:sz w:val="24"/>
          <w:lang w:eastAsia="zh-Hans"/>
        </w:rPr>
      </w:pPr>
      <w:r>
        <w:rPr>
          <w:rFonts w:hint="eastAsia" w:ascii="仿宋" w:hAnsi="仿宋" w:eastAsia="仿宋" w:cs="仿宋"/>
          <w:color w:val="auto"/>
          <w:sz w:val="24"/>
          <w:lang w:eastAsia="zh-Hans"/>
        </w:rPr>
        <w:t>依托阿里巴巴电商优势通过淘宝、天猫平台（零售）、1688平台（内贸）以及</w:t>
      </w:r>
      <w:r>
        <w:rPr>
          <w:rFonts w:hint="eastAsia" w:ascii="仿宋" w:hAnsi="仿宋" w:eastAsia="仿宋" w:cs="仿宋"/>
          <w:color w:val="auto"/>
          <w:sz w:val="24"/>
        </w:rPr>
        <w:t>飞象互联生态圈资源的其他电商例如抖音小店</w:t>
      </w:r>
      <w:r>
        <w:rPr>
          <w:rFonts w:hint="eastAsia" w:ascii="仿宋" w:hAnsi="仿宋" w:eastAsia="仿宋" w:cs="仿宋"/>
          <w:color w:val="auto"/>
          <w:sz w:val="24"/>
          <w:lang w:eastAsia="zh-Hans"/>
        </w:rPr>
        <w:t>搭建线上销售体系。</w:t>
      </w:r>
      <w:r>
        <w:rPr>
          <w:rFonts w:hint="eastAsia" w:ascii="仿宋" w:hAnsi="仿宋" w:eastAsia="仿宋" w:cs="仿宋"/>
          <w:color w:val="auto"/>
          <w:sz w:val="24"/>
        </w:rPr>
        <w:t>农投良品其他线上平台</w:t>
      </w:r>
      <w:r>
        <w:rPr>
          <w:rFonts w:hint="eastAsia" w:ascii="仿宋" w:hAnsi="仿宋" w:eastAsia="仿宋" w:cs="仿宋"/>
          <w:color w:val="auto"/>
          <w:sz w:val="24"/>
          <w:lang w:eastAsia="zh-Hans"/>
        </w:rPr>
        <w:t>。</w:t>
      </w:r>
    </w:p>
    <w:p>
      <w:pPr>
        <w:numPr>
          <w:ilvl w:val="0"/>
          <w:numId w:val="2"/>
        </w:numPr>
        <w:rPr>
          <w:rFonts w:ascii="仿宋" w:hAnsi="仿宋" w:eastAsia="仿宋" w:cs="仿宋"/>
          <w:b/>
          <w:bCs/>
          <w:color w:val="auto"/>
          <w:sz w:val="24"/>
          <w:lang w:eastAsia="zh-Hans"/>
        </w:rPr>
      </w:pPr>
      <w:r>
        <w:rPr>
          <w:rFonts w:hint="eastAsia" w:ascii="仿宋" w:hAnsi="仿宋" w:eastAsia="仿宋" w:cs="仿宋"/>
          <w:b/>
          <w:bCs/>
          <w:color w:val="auto"/>
          <w:sz w:val="24"/>
        </w:rPr>
        <w:t>特色农产品大单品策划与运营服务</w:t>
      </w:r>
    </w:p>
    <w:p>
      <w:pPr>
        <w:ind w:firstLine="480" w:firstLineChars="200"/>
        <w:rPr>
          <w:rFonts w:ascii="仿宋" w:hAnsi="仿宋" w:eastAsia="仿宋" w:cs="仿宋"/>
          <w:color w:val="auto"/>
          <w:sz w:val="24"/>
          <w:lang w:eastAsia="zh-Hans"/>
        </w:rPr>
      </w:pPr>
      <w:r>
        <w:rPr>
          <w:rFonts w:hint="eastAsia" w:ascii="仿宋" w:hAnsi="仿宋" w:eastAsia="仿宋" w:cs="仿宋"/>
          <w:color w:val="auto"/>
          <w:sz w:val="24"/>
        </w:rPr>
        <w:t>拟定每年打造10个及以上大单品。</w:t>
      </w:r>
    </w:p>
    <w:p>
      <w:pPr>
        <w:numPr>
          <w:ilvl w:val="0"/>
          <w:numId w:val="2"/>
        </w:numPr>
        <w:rPr>
          <w:rFonts w:ascii="仿宋" w:hAnsi="仿宋" w:eastAsia="仿宋" w:cs="仿宋"/>
          <w:b/>
          <w:bCs/>
          <w:color w:val="auto"/>
          <w:sz w:val="24"/>
          <w:lang w:eastAsia="zh-Hans"/>
        </w:rPr>
      </w:pPr>
      <w:r>
        <w:rPr>
          <w:rFonts w:hint="eastAsia" w:ascii="仿宋" w:hAnsi="仿宋" w:eastAsia="仿宋" w:cs="仿宋"/>
          <w:b/>
          <w:bCs/>
          <w:color w:val="auto"/>
          <w:sz w:val="24"/>
          <w:lang w:eastAsia="zh-Hans"/>
        </w:rPr>
        <w:t>乡村振兴项目政策申报类支持与咨询服务</w:t>
      </w:r>
    </w:p>
    <w:p>
      <w:pPr>
        <w:ind w:firstLine="480" w:firstLineChars="200"/>
        <w:rPr>
          <w:rFonts w:ascii="仿宋" w:hAnsi="仿宋" w:eastAsia="仿宋" w:cs="仿宋"/>
          <w:color w:val="auto"/>
          <w:sz w:val="24"/>
        </w:rPr>
      </w:pPr>
      <w:r>
        <w:rPr>
          <w:rFonts w:hint="eastAsia" w:ascii="仿宋" w:hAnsi="仿宋" w:eastAsia="仿宋" w:cs="仿宋"/>
          <w:color w:val="auto"/>
          <w:sz w:val="24"/>
        </w:rPr>
        <w:t>根据产业情况，以农投良品、</w:t>
      </w:r>
      <w:r>
        <w:rPr>
          <w:rFonts w:ascii="仿宋" w:hAnsi="仿宋" w:eastAsia="仿宋" w:cs="仿宋"/>
          <w:color w:val="auto"/>
          <w:sz w:val="24"/>
        </w:rPr>
        <w:t>飞象工业互联网</w:t>
      </w:r>
      <w:r>
        <w:rPr>
          <w:rFonts w:hint="eastAsia" w:ascii="仿宋" w:hAnsi="仿宋" w:eastAsia="仿宋" w:cs="仿宋"/>
          <w:color w:val="auto"/>
          <w:sz w:val="24"/>
        </w:rPr>
        <w:t>名义联合或者单独申报。</w:t>
      </w:r>
    </w:p>
    <w:p>
      <w:pPr>
        <w:rPr>
          <w:rFonts w:ascii="仿宋" w:hAnsi="仿宋" w:eastAsia="仿宋" w:cs="仿宋"/>
          <w:b/>
          <w:bCs/>
          <w:color w:val="auto"/>
          <w:sz w:val="24"/>
        </w:rPr>
      </w:pPr>
      <w:bookmarkStart w:id="5" w:name="_Toc5021648"/>
      <w:r>
        <w:rPr>
          <w:rFonts w:hint="eastAsia" w:ascii="仿宋" w:hAnsi="仿宋" w:eastAsia="仿宋" w:cs="仿宋"/>
          <w:b/>
          <w:bCs/>
          <w:color w:val="auto"/>
          <w:sz w:val="24"/>
        </w:rPr>
        <w:t>（三）</w:t>
      </w:r>
      <w:bookmarkEnd w:id="5"/>
      <w:r>
        <w:rPr>
          <w:rFonts w:hint="eastAsia" w:ascii="仿宋" w:hAnsi="仿宋" w:eastAsia="仿宋" w:cs="仿宋"/>
          <w:b/>
          <w:bCs/>
          <w:color w:val="auto"/>
          <w:sz w:val="24"/>
          <w:lang w:val="en-US" w:eastAsia="zh-CN"/>
        </w:rPr>
        <w:t>比</w:t>
      </w:r>
      <w:r>
        <w:rPr>
          <w:rFonts w:hint="eastAsia" w:ascii="仿宋" w:hAnsi="仿宋" w:eastAsia="仿宋" w:cs="仿宋"/>
          <w:b/>
          <w:bCs/>
          <w:color w:val="auto"/>
          <w:sz w:val="24"/>
          <w:lang w:eastAsia="zh-CN"/>
        </w:rPr>
        <w:t>选</w:t>
      </w:r>
      <w:r>
        <w:rPr>
          <w:rFonts w:hint="eastAsia" w:ascii="仿宋" w:hAnsi="仿宋" w:eastAsia="仿宋" w:cs="仿宋"/>
          <w:b/>
          <w:bCs/>
          <w:color w:val="auto"/>
          <w:sz w:val="24"/>
        </w:rPr>
        <w:t>内容和范围</w:t>
      </w:r>
    </w:p>
    <w:p>
      <w:pPr>
        <w:rPr>
          <w:rFonts w:ascii="仿宋" w:hAnsi="仿宋" w:eastAsia="仿宋" w:cs="仿宋"/>
          <w:color w:val="auto"/>
          <w:sz w:val="24"/>
        </w:rPr>
      </w:pPr>
      <w:r>
        <w:rPr>
          <w:rFonts w:hint="eastAsia" w:ascii="仿宋" w:hAnsi="仿宋" w:eastAsia="仿宋" w:cs="仿宋"/>
          <w:b/>
          <w:bCs/>
          <w:color w:val="auto"/>
          <w:sz w:val="24"/>
        </w:rPr>
        <w:t>1、线上</w:t>
      </w:r>
      <w:r>
        <w:rPr>
          <w:rFonts w:hint="eastAsia" w:ascii="仿宋" w:hAnsi="仿宋" w:eastAsia="仿宋" w:cs="仿宋"/>
          <w:b/>
          <w:bCs/>
          <w:color w:val="auto"/>
          <w:sz w:val="24"/>
          <w:lang w:eastAsia="zh-Hans"/>
        </w:rPr>
        <w:t>智慧平台运营</w:t>
      </w:r>
      <w:r>
        <w:rPr>
          <w:rFonts w:hint="eastAsia" w:ascii="仿宋" w:hAnsi="仿宋" w:eastAsia="仿宋" w:cs="仿宋"/>
          <w:b/>
          <w:bCs/>
          <w:color w:val="auto"/>
          <w:sz w:val="24"/>
        </w:rPr>
        <w:t>。</w:t>
      </w:r>
      <w:r>
        <w:rPr>
          <w:rFonts w:hint="eastAsia" w:ascii="仿宋" w:hAnsi="仿宋" w:eastAsia="仿宋" w:cs="仿宋"/>
          <w:color w:val="auto"/>
          <w:sz w:val="24"/>
          <w:lang w:eastAsia="zh-Hans"/>
        </w:rPr>
        <w:t>包含但不限于与各电商平台运营对接服务、</w:t>
      </w:r>
      <w:r>
        <w:rPr>
          <w:rFonts w:hint="eastAsia" w:ascii="仿宋" w:hAnsi="仿宋" w:eastAsia="仿宋" w:cs="仿宋"/>
          <w:color w:val="auto"/>
          <w:sz w:val="24"/>
        </w:rPr>
        <w:t>营销</w:t>
      </w:r>
      <w:r>
        <w:rPr>
          <w:rFonts w:hint="eastAsia" w:ascii="仿宋" w:hAnsi="仿宋" w:eastAsia="仿宋" w:cs="仿宋"/>
          <w:color w:val="auto"/>
          <w:sz w:val="24"/>
          <w:lang w:eastAsia="zh-Hans"/>
        </w:rPr>
        <w:t>策划与执行、美工设计服务，售前售后客服服务，店铺自播服务等，KOL直播服务（包含但不限于：薇娅Viya，李佳琦Austin</w:t>
      </w:r>
      <w:r>
        <w:rPr>
          <w:rFonts w:hint="eastAsia" w:ascii="仿宋" w:hAnsi="仿宋" w:eastAsia="仿宋" w:cs="仿宋"/>
          <w:color w:val="auto"/>
          <w:sz w:val="24"/>
        </w:rPr>
        <w:t>等头部主播合作，淘宝直播、</w:t>
      </w:r>
      <w:r>
        <w:rPr>
          <w:rFonts w:hint="eastAsia" w:ascii="仿宋" w:hAnsi="仿宋" w:eastAsia="仿宋" w:cs="仿宋"/>
          <w:color w:val="auto"/>
          <w:sz w:val="24"/>
          <w:lang w:eastAsia="zh-Hans"/>
        </w:rPr>
        <w:t>快手</w:t>
      </w:r>
      <w:r>
        <w:rPr>
          <w:rFonts w:hint="eastAsia" w:ascii="仿宋" w:hAnsi="仿宋" w:eastAsia="仿宋" w:cs="仿宋"/>
          <w:color w:val="auto"/>
          <w:sz w:val="24"/>
        </w:rPr>
        <w:t>、</w:t>
      </w:r>
      <w:r>
        <w:rPr>
          <w:rFonts w:hint="eastAsia" w:ascii="仿宋" w:hAnsi="仿宋" w:eastAsia="仿宋" w:cs="仿宋"/>
          <w:color w:val="auto"/>
          <w:sz w:val="24"/>
          <w:lang w:eastAsia="zh-Hans"/>
        </w:rPr>
        <w:t>抖音</w:t>
      </w:r>
      <w:r>
        <w:rPr>
          <w:rFonts w:hint="eastAsia" w:ascii="仿宋" w:hAnsi="仿宋" w:eastAsia="仿宋" w:cs="仿宋"/>
          <w:color w:val="auto"/>
          <w:sz w:val="24"/>
        </w:rPr>
        <w:t>等主流</w:t>
      </w:r>
      <w:r>
        <w:rPr>
          <w:rFonts w:hint="eastAsia" w:ascii="仿宋" w:hAnsi="仿宋" w:eastAsia="仿宋" w:cs="仿宋"/>
          <w:color w:val="auto"/>
          <w:sz w:val="24"/>
          <w:lang w:eastAsia="zh-Hans"/>
        </w:rPr>
        <w:t>平台</w:t>
      </w:r>
      <w:r>
        <w:rPr>
          <w:rFonts w:hint="eastAsia" w:ascii="仿宋" w:hAnsi="仿宋" w:eastAsia="仿宋" w:cs="仿宋"/>
          <w:color w:val="auto"/>
          <w:sz w:val="24"/>
        </w:rPr>
        <w:t>合作</w:t>
      </w:r>
      <w:r>
        <w:rPr>
          <w:rFonts w:hint="eastAsia" w:ascii="仿宋" w:hAnsi="仿宋" w:eastAsia="仿宋" w:cs="仿宋"/>
          <w:color w:val="auto"/>
          <w:sz w:val="24"/>
          <w:lang w:eastAsia="zh-Hans"/>
        </w:rPr>
        <w:t>）</w:t>
      </w:r>
      <w:r>
        <w:rPr>
          <w:rFonts w:hint="eastAsia" w:ascii="仿宋" w:hAnsi="仿宋" w:eastAsia="仿宋" w:cs="仿宋"/>
          <w:color w:val="auto"/>
          <w:sz w:val="24"/>
        </w:rPr>
        <w:t>。</w:t>
      </w:r>
    </w:p>
    <w:p>
      <w:pPr>
        <w:numPr>
          <w:ilvl w:val="0"/>
          <w:numId w:val="3"/>
        </w:numPr>
        <w:rPr>
          <w:rFonts w:ascii="仿宋" w:hAnsi="仿宋" w:eastAsia="仿宋" w:cs="仿宋"/>
          <w:color w:val="auto"/>
          <w:sz w:val="24"/>
        </w:rPr>
      </w:pPr>
      <w:r>
        <w:rPr>
          <w:rFonts w:hint="eastAsia" w:ascii="仿宋" w:hAnsi="仿宋" w:eastAsia="仿宋" w:cs="仿宋"/>
          <w:b/>
          <w:bCs/>
          <w:color w:val="auto"/>
          <w:sz w:val="24"/>
        </w:rPr>
        <w:t>特色农产品大单品策划与运营。</w:t>
      </w:r>
      <w:r>
        <w:rPr>
          <w:rFonts w:hint="eastAsia" w:ascii="仿宋" w:hAnsi="仿宋" w:eastAsia="仿宋" w:cs="仿宋"/>
          <w:color w:val="auto"/>
          <w:sz w:val="24"/>
        </w:rPr>
        <w:t>包含但不限于产品研发策划，主要是针对市场需求，以细分市场为基础，形成一个产品开发的整体思路，以及拓展新的增长点；产品营销策划，卖点设计，包装设计、价格策略、营销规划与年度渠道规划等。</w:t>
      </w:r>
    </w:p>
    <w:p>
      <w:pPr>
        <w:rPr>
          <w:rFonts w:ascii="仿宋" w:hAnsi="仿宋" w:eastAsia="仿宋" w:cs="仿宋"/>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eastAsia="zh-Hans"/>
        </w:rPr>
        <w:t>乡村振兴项目政策申报类支持与咨询服务</w:t>
      </w:r>
      <w:r>
        <w:rPr>
          <w:rFonts w:hint="eastAsia" w:ascii="仿宋" w:hAnsi="仿宋" w:eastAsia="仿宋" w:cs="仿宋"/>
          <w:b/>
          <w:bCs/>
          <w:color w:val="auto"/>
          <w:sz w:val="24"/>
        </w:rPr>
        <w:t>。</w:t>
      </w:r>
      <w:r>
        <w:rPr>
          <w:rFonts w:hint="eastAsia" w:ascii="仿宋" w:hAnsi="仿宋" w:eastAsia="仿宋" w:cs="仿宋"/>
          <w:color w:val="auto"/>
          <w:sz w:val="24"/>
        </w:rPr>
        <w:t>主要指乡村振兴项目申报及C2M市级项目申报咨询服务，包含但不限于项目包装、项目申报、资源对接、政策咨询、人才培训等。</w:t>
      </w:r>
    </w:p>
    <w:p>
      <w:pPr>
        <w:rPr>
          <w:rFonts w:ascii="仿宋" w:hAnsi="仿宋" w:eastAsia="仿宋" w:cs="仿宋"/>
          <w:b/>
          <w:bCs/>
          <w:color w:val="auto"/>
          <w:sz w:val="24"/>
          <w:lang w:eastAsia="zh-Hans"/>
        </w:rPr>
      </w:pPr>
      <w:r>
        <w:rPr>
          <w:rFonts w:hint="eastAsia" w:ascii="仿宋" w:hAnsi="仿宋" w:eastAsia="仿宋" w:cs="仿宋"/>
          <w:b/>
          <w:bCs/>
          <w:color w:val="auto"/>
          <w:sz w:val="24"/>
        </w:rPr>
        <w:t>（四）</w:t>
      </w:r>
      <w:r>
        <w:rPr>
          <w:rFonts w:hint="eastAsia" w:ascii="仿宋" w:hAnsi="仿宋" w:eastAsia="仿宋" w:cs="仿宋"/>
          <w:b/>
          <w:bCs/>
          <w:color w:val="auto"/>
          <w:sz w:val="24"/>
          <w:lang w:eastAsia="zh-CN"/>
        </w:rPr>
        <w:t>参选人资格</w:t>
      </w:r>
      <w:r>
        <w:rPr>
          <w:rFonts w:hint="eastAsia" w:ascii="仿宋" w:hAnsi="仿宋" w:eastAsia="仿宋" w:cs="仿宋"/>
          <w:b/>
          <w:bCs/>
          <w:color w:val="auto"/>
          <w:sz w:val="24"/>
          <w:lang w:eastAsia="zh-Hans"/>
        </w:rPr>
        <w:t>能力要求</w:t>
      </w:r>
    </w:p>
    <w:p>
      <w:pPr>
        <w:rPr>
          <w:rFonts w:ascii="仿宋" w:hAnsi="仿宋" w:eastAsia="仿宋" w:cs="仿宋"/>
          <w:b/>
          <w:bCs/>
          <w:color w:val="auto"/>
          <w:sz w:val="24"/>
          <w:lang w:eastAsia="zh-Hans"/>
        </w:rPr>
      </w:pPr>
      <w:r>
        <w:rPr>
          <w:rFonts w:hint="eastAsia" w:ascii="仿宋" w:hAnsi="仿宋" w:eastAsia="仿宋" w:cs="仿宋"/>
          <w:b/>
          <w:bCs/>
          <w:color w:val="auto"/>
          <w:sz w:val="24"/>
        </w:rPr>
        <w:t>1、</w:t>
      </w:r>
      <w:r>
        <w:rPr>
          <w:rFonts w:hint="eastAsia" w:ascii="仿宋" w:hAnsi="仿宋" w:eastAsia="仿宋" w:cs="仿宋"/>
          <w:b/>
          <w:bCs/>
          <w:color w:val="auto"/>
          <w:sz w:val="24"/>
          <w:lang w:eastAsia="zh-Hans"/>
        </w:rPr>
        <w:t>资格条件：</w:t>
      </w:r>
    </w:p>
    <w:p>
      <w:pPr>
        <w:rPr>
          <w:rFonts w:ascii="仿宋" w:hAnsi="仿宋" w:eastAsia="仿宋" w:cs="仿宋"/>
          <w:color w:val="auto"/>
          <w:sz w:val="24"/>
          <w:lang w:eastAsia="zh-Hans"/>
        </w:rPr>
      </w:pPr>
      <w:r>
        <w:rPr>
          <w:rFonts w:hint="eastAsia" w:ascii="仿宋" w:hAnsi="仿宋" w:eastAsia="仿宋" w:cs="仿宋"/>
          <w:color w:val="auto"/>
          <w:sz w:val="24"/>
        </w:rPr>
        <w:t>1.1</w:t>
      </w:r>
      <w:r>
        <w:rPr>
          <w:rFonts w:hint="eastAsia" w:ascii="仿宋" w:hAnsi="仿宋" w:eastAsia="仿宋" w:cs="仿宋"/>
          <w:b/>
          <w:bCs/>
          <w:color w:val="auto"/>
          <w:sz w:val="24"/>
        </w:rPr>
        <w:t>线上</w:t>
      </w:r>
      <w:r>
        <w:rPr>
          <w:rFonts w:hint="eastAsia" w:ascii="仿宋" w:hAnsi="仿宋" w:eastAsia="仿宋" w:cs="仿宋"/>
          <w:b/>
          <w:bCs/>
          <w:color w:val="auto"/>
          <w:sz w:val="24"/>
          <w:lang w:eastAsia="zh-Hans"/>
        </w:rPr>
        <w:t>智慧平台运营</w:t>
      </w:r>
      <w:r>
        <w:rPr>
          <w:rFonts w:hint="eastAsia" w:ascii="仿宋" w:hAnsi="仿宋" w:eastAsia="仿宋" w:cs="仿宋"/>
          <w:b/>
          <w:bCs/>
          <w:color w:val="auto"/>
          <w:sz w:val="24"/>
        </w:rPr>
        <w:t>：</w:t>
      </w:r>
    </w:p>
    <w:p>
      <w:pPr>
        <w:rPr>
          <w:rFonts w:ascii="仿宋" w:hAnsi="仿宋" w:eastAsia="仿宋" w:cs="仿宋"/>
          <w:color w:val="auto"/>
          <w:sz w:val="24"/>
        </w:rPr>
      </w:pPr>
      <w:r>
        <w:rPr>
          <w:rFonts w:hint="eastAsia" w:ascii="仿宋" w:hAnsi="仿宋" w:eastAsia="仿宋" w:cs="仿宋"/>
          <w:color w:val="auto"/>
          <w:sz w:val="24"/>
          <w:lang w:eastAsia="zh-Hans"/>
        </w:rPr>
        <w:t>（1）具备天猫、京东、拼多多等多平台运营经验，且在电商平台近一年成交额不低于1亿元人民币。需提供资料为：店铺后台截图（需能清晰辨认出平台信息、店铺账号），各电商平台后台显示的成交额截图。</w:t>
      </w:r>
      <w:r>
        <w:rPr>
          <w:rFonts w:hint="eastAsia" w:ascii="仿宋" w:hAnsi="仿宋" w:eastAsia="仿宋" w:cs="仿宋"/>
          <w:color w:val="auto"/>
          <w:sz w:val="24"/>
        </w:rPr>
        <w:t>或</w:t>
      </w:r>
      <w:r>
        <w:rPr>
          <w:rFonts w:hint="eastAsia" w:ascii="仿宋" w:hAnsi="仿宋" w:eastAsia="仿宋" w:cs="仿宋"/>
          <w:color w:val="auto"/>
          <w:sz w:val="24"/>
          <w:lang w:eastAsia="zh-Hans"/>
        </w:rPr>
        <w:t>天猫平台开设有自有品牌旗舰店并入驻天猫超市，旗舰店与猫超渠道近1年成交额合计不低于6000万元。需提供资料为：天猫店铺及猫超后台（需能清晰辨认出平台信息、店铺账号）成交额截图。</w:t>
      </w:r>
      <w:r>
        <w:rPr>
          <w:rFonts w:hint="eastAsia" w:ascii="仿宋" w:hAnsi="仿宋" w:eastAsia="仿宋" w:cs="仿宋"/>
          <w:color w:val="auto"/>
          <w:sz w:val="24"/>
        </w:rPr>
        <w:t>以上两条必须满足任意一条。</w:t>
      </w:r>
    </w:p>
    <w:p>
      <w:pPr>
        <w:rPr>
          <w:rFonts w:ascii="仿宋" w:hAnsi="仿宋" w:eastAsia="仿宋" w:cs="仿宋"/>
          <w:color w:val="auto"/>
          <w:sz w:val="24"/>
          <w:lang w:eastAsia="zh-Hans"/>
        </w:rPr>
      </w:pPr>
      <w:r>
        <w:rPr>
          <w:rFonts w:hint="eastAsia" w:ascii="仿宋" w:hAnsi="仿宋" w:eastAsia="仿宋" w:cs="仿宋"/>
          <w:color w:val="auto"/>
          <w:sz w:val="24"/>
          <w:lang w:eastAsia="zh-Hans"/>
        </w:rPr>
        <w:t>（</w:t>
      </w:r>
      <w:r>
        <w:rPr>
          <w:rFonts w:hint="eastAsia" w:ascii="仿宋" w:hAnsi="仿宋" w:eastAsia="仿宋" w:cs="仿宋"/>
          <w:color w:val="auto"/>
          <w:sz w:val="24"/>
        </w:rPr>
        <w:t>2</w:t>
      </w:r>
      <w:r>
        <w:rPr>
          <w:rFonts w:hint="eastAsia" w:ascii="仿宋" w:hAnsi="仿宋" w:eastAsia="仿宋" w:cs="仿宋"/>
          <w:color w:val="auto"/>
          <w:sz w:val="24"/>
          <w:lang w:eastAsia="zh-Hans"/>
        </w:rPr>
        <w:t>）</w:t>
      </w:r>
      <w:r>
        <w:rPr>
          <w:rFonts w:hint="eastAsia" w:ascii="仿宋" w:hAnsi="仿宋" w:eastAsia="仿宋" w:cs="仿宋"/>
          <w:color w:val="auto"/>
          <w:sz w:val="24"/>
          <w:lang w:eastAsia="zh-CN"/>
        </w:rPr>
        <w:t>参选人</w:t>
      </w:r>
      <w:r>
        <w:rPr>
          <w:rFonts w:hint="eastAsia" w:ascii="仿宋" w:hAnsi="仿宋" w:eastAsia="仿宋" w:cs="仿宋"/>
          <w:color w:val="auto"/>
          <w:sz w:val="24"/>
          <w:lang w:eastAsia="zh-Hans"/>
        </w:rPr>
        <w:t>运营的品牌必须在10个以上网上电商平台有销售，以电商销售合同为准。需提供的资料为：电商销售合同（含电子协议）。</w:t>
      </w:r>
    </w:p>
    <w:p>
      <w:pPr>
        <w:rPr>
          <w:rFonts w:ascii="仿宋" w:hAnsi="仿宋" w:eastAsia="仿宋" w:cs="仿宋"/>
          <w:color w:val="auto"/>
          <w:sz w:val="24"/>
        </w:rPr>
      </w:pPr>
      <w:r>
        <w:rPr>
          <w:rFonts w:hint="eastAsia" w:ascii="仿宋" w:hAnsi="仿宋" w:eastAsia="仿宋" w:cs="仿宋"/>
          <w:color w:val="auto"/>
          <w:sz w:val="24"/>
          <w:lang w:eastAsia="zh-Hans"/>
        </w:rPr>
        <w:t>（</w:t>
      </w:r>
      <w:r>
        <w:rPr>
          <w:rFonts w:hint="eastAsia" w:ascii="仿宋" w:hAnsi="仿宋" w:eastAsia="仿宋" w:cs="仿宋"/>
          <w:color w:val="auto"/>
          <w:sz w:val="24"/>
        </w:rPr>
        <w:t>3</w:t>
      </w:r>
      <w:r>
        <w:rPr>
          <w:rFonts w:hint="eastAsia" w:ascii="仿宋" w:hAnsi="仿宋" w:eastAsia="仿宋" w:cs="仿宋"/>
          <w:color w:val="auto"/>
          <w:sz w:val="24"/>
          <w:lang w:eastAsia="zh-Hans"/>
        </w:rPr>
        <w:t>）具备3年以上代运营服务经验。需提供的资料为：代运营服务合同</w:t>
      </w:r>
      <w:r>
        <w:rPr>
          <w:rFonts w:hint="eastAsia" w:ascii="仿宋" w:hAnsi="仿宋" w:eastAsia="仿宋" w:cs="仿宋"/>
          <w:color w:val="auto"/>
          <w:sz w:val="24"/>
        </w:rPr>
        <w:t>。</w:t>
      </w:r>
    </w:p>
    <w:p>
      <w:pPr>
        <w:rPr>
          <w:rFonts w:ascii="仿宋" w:hAnsi="仿宋" w:eastAsia="仿宋" w:cs="仿宋"/>
          <w:color w:val="auto"/>
          <w:sz w:val="24"/>
          <w:lang w:eastAsia="zh-Hans"/>
        </w:rPr>
      </w:pPr>
      <w:r>
        <w:rPr>
          <w:rFonts w:hint="eastAsia" w:ascii="仿宋" w:hAnsi="仿宋" w:eastAsia="仿宋" w:cs="仿宋"/>
          <w:color w:val="auto"/>
          <w:sz w:val="24"/>
          <w:lang w:eastAsia="zh-Hans"/>
        </w:rPr>
        <w:t>（</w:t>
      </w:r>
      <w:r>
        <w:rPr>
          <w:rFonts w:hint="eastAsia" w:ascii="仿宋" w:hAnsi="仿宋" w:eastAsia="仿宋" w:cs="仿宋"/>
          <w:color w:val="auto"/>
          <w:sz w:val="24"/>
        </w:rPr>
        <w:t>4</w:t>
      </w:r>
      <w:r>
        <w:rPr>
          <w:rFonts w:hint="eastAsia" w:ascii="仿宋" w:hAnsi="仿宋" w:eastAsia="仿宋" w:cs="仿宋"/>
          <w:color w:val="auto"/>
          <w:sz w:val="24"/>
          <w:lang w:eastAsia="zh-Hans"/>
        </w:rPr>
        <w:t>）具备食品类目代运营服务经验。需提供的资料为：代运营服务合同、食品类目店铺后台截图（需能清晰辨认出平台信息、店铺账号）。</w:t>
      </w:r>
    </w:p>
    <w:p>
      <w:pPr>
        <w:rPr>
          <w:rFonts w:ascii="仿宋" w:hAnsi="仿宋" w:eastAsia="仿宋" w:cs="仿宋"/>
          <w:color w:val="auto"/>
          <w:sz w:val="24"/>
          <w:lang w:eastAsia="zh-Hans"/>
        </w:rPr>
      </w:pPr>
      <w:r>
        <w:rPr>
          <w:rFonts w:hint="eastAsia" w:ascii="仿宋" w:hAnsi="仿宋" w:eastAsia="仿宋" w:cs="仿宋"/>
          <w:color w:val="auto"/>
          <w:sz w:val="24"/>
          <w:lang w:eastAsia="zh-Hans"/>
        </w:rPr>
        <w:t>（</w:t>
      </w:r>
      <w:r>
        <w:rPr>
          <w:rFonts w:hint="eastAsia" w:ascii="仿宋" w:hAnsi="仿宋" w:eastAsia="仿宋" w:cs="仿宋"/>
          <w:color w:val="auto"/>
          <w:sz w:val="24"/>
        </w:rPr>
        <w:t>5</w:t>
      </w:r>
      <w:r>
        <w:rPr>
          <w:rFonts w:hint="eastAsia" w:ascii="仿宋" w:hAnsi="仿宋" w:eastAsia="仿宋" w:cs="仿宋"/>
          <w:color w:val="auto"/>
          <w:sz w:val="24"/>
          <w:lang w:eastAsia="zh-Hans"/>
        </w:rPr>
        <w:t>）具备与平台小二对接经验，能利用好各平台官方资源。需提供资料为：平台小二联系方式（含姓名、手机号码或钉钉号或微信号或电子邮箱）。</w:t>
      </w:r>
    </w:p>
    <w:p>
      <w:pPr>
        <w:rPr>
          <w:rFonts w:ascii="仿宋" w:hAnsi="仿宋" w:eastAsia="仿宋" w:cs="仿宋"/>
          <w:color w:val="auto"/>
          <w:sz w:val="24"/>
          <w:lang w:eastAsia="zh-Hans"/>
        </w:rPr>
      </w:pPr>
      <w:r>
        <w:rPr>
          <w:rFonts w:hint="eastAsia" w:ascii="仿宋" w:hAnsi="仿宋" w:eastAsia="仿宋" w:cs="仿宋"/>
          <w:color w:val="auto"/>
          <w:sz w:val="24"/>
          <w:lang w:eastAsia="zh-Hans"/>
        </w:rPr>
        <w:t>（</w:t>
      </w:r>
      <w:r>
        <w:rPr>
          <w:rFonts w:hint="eastAsia" w:ascii="仿宋" w:hAnsi="仿宋" w:eastAsia="仿宋" w:cs="仿宋"/>
          <w:color w:val="auto"/>
          <w:sz w:val="24"/>
        </w:rPr>
        <w:t>6</w:t>
      </w:r>
      <w:r>
        <w:rPr>
          <w:rFonts w:hint="eastAsia" w:ascii="仿宋" w:hAnsi="仿宋" w:eastAsia="仿宋" w:cs="仿宋"/>
          <w:color w:val="auto"/>
          <w:sz w:val="24"/>
          <w:lang w:eastAsia="zh-Hans"/>
        </w:rPr>
        <w:t>）具备直播相关运营团队，能熟练完成天猫/京东</w:t>
      </w:r>
      <w:r>
        <w:rPr>
          <w:rFonts w:ascii="仿宋" w:hAnsi="仿宋" w:eastAsia="仿宋" w:cs="仿宋"/>
          <w:color w:val="auto"/>
          <w:sz w:val="24"/>
          <w:lang w:eastAsia="zh-Hans"/>
        </w:rPr>
        <w:t>/</w:t>
      </w:r>
      <w:r>
        <w:rPr>
          <w:rFonts w:hint="eastAsia" w:ascii="仿宋" w:hAnsi="仿宋" w:eastAsia="仿宋" w:cs="仿宋"/>
          <w:color w:val="auto"/>
          <w:sz w:val="24"/>
          <w:lang w:eastAsia="zh-Hans"/>
        </w:rPr>
        <w:t>抖音等平台布置的店铺自播任务。需提供资料为：店铺自播截图（需能清晰辨认出平台信息、店铺账号）。</w:t>
      </w:r>
    </w:p>
    <w:p>
      <w:pPr>
        <w:rPr>
          <w:rFonts w:ascii="仿宋" w:hAnsi="仿宋" w:eastAsia="仿宋" w:cs="仿宋"/>
          <w:color w:val="auto"/>
          <w:sz w:val="24"/>
          <w:lang w:eastAsia="zh-Hans"/>
        </w:rPr>
      </w:pPr>
      <w:r>
        <w:rPr>
          <w:rFonts w:hint="eastAsia" w:ascii="仿宋" w:hAnsi="仿宋" w:eastAsia="仿宋" w:cs="仿宋"/>
          <w:color w:val="auto"/>
          <w:sz w:val="24"/>
          <w:lang w:eastAsia="zh-Hans"/>
        </w:rPr>
        <w:t>（</w:t>
      </w:r>
      <w:r>
        <w:rPr>
          <w:rFonts w:hint="eastAsia" w:ascii="仿宋" w:hAnsi="仿宋" w:eastAsia="仿宋" w:cs="仿宋"/>
          <w:color w:val="auto"/>
          <w:sz w:val="24"/>
        </w:rPr>
        <w:t>7</w:t>
      </w:r>
      <w:r>
        <w:rPr>
          <w:rFonts w:hint="eastAsia" w:ascii="仿宋" w:hAnsi="仿宋" w:eastAsia="仿宋" w:cs="仿宋"/>
          <w:color w:val="auto"/>
          <w:sz w:val="24"/>
          <w:lang w:eastAsia="zh-Hans"/>
        </w:rPr>
        <w:t>）具备与“李佳琦”</w:t>
      </w:r>
      <w:r>
        <w:rPr>
          <w:rFonts w:hint="eastAsia" w:ascii="仿宋" w:hAnsi="仿宋" w:eastAsia="仿宋" w:cs="仿宋"/>
          <w:color w:val="auto"/>
          <w:sz w:val="24"/>
        </w:rPr>
        <w:t>、</w:t>
      </w:r>
      <w:r>
        <w:rPr>
          <w:rFonts w:hint="eastAsia" w:ascii="仿宋" w:hAnsi="仿宋" w:eastAsia="仿宋" w:cs="仿宋"/>
          <w:color w:val="auto"/>
          <w:sz w:val="24"/>
          <w:lang w:eastAsia="zh-Hans"/>
        </w:rPr>
        <w:t>“薇娅”</w:t>
      </w:r>
      <w:r>
        <w:rPr>
          <w:rFonts w:hint="eastAsia" w:ascii="仿宋" w:hAnsi="仿宋" w:eastAsia="仿宋" w:cs="仿宋"/>
          <w:color w:val="auto"/>
          <w:sz w:val="24"/>
        </w:rPr>
        <w:t>等顶流</w:t>
      </w:r>
      <w:r>
        <w:rPr>
          <w:rFonts w:hint="eastAsia" w:ascii="仿宋" w:hAnsi="仿宋" w:eastAsia="仿宋" w:cs="仿宋"/>
          <w:color w:val="auto"/>
          <w:sz w:val="24"/>
          <w:lang w:eastAsia="zh-Hans"/>
        </w:rPr>
        <w:t>直播</w:t>
      </w:r>
      <w:r>
        <w:rPr>
          <w:rFonts w:hint="eastAsia" w:ascii="仿宋" w:hAnsi="仿宋" w:eastAsia="仿宋" w:cs="仿宋"/>
          <w:color w:val="auto"/>
          <w:sz w:val="24"/>
        </w:rPr>
        <w:t>团队的</w:t>
      </w:r>
      <w:r>
        <w:rPr>
          <w:rFonts w:hint="eastAsia" w:ascii="仿宋" w:hAnsi="仿宋" w:eastAsia="仿宋" w:cs="仿宋"/>
          <w:color w:val="auto"/>
          <w:sz w:val="24"/>
          <w:lang w:eastAsia="zh-Hans"/>
        </w:rPr>
        <w:t>合作经验</w:t>
      </w:r>
      <w:r>
        <w:rPr>
          <w:rFonts w:hint="eastAsia" w:ascii="仿宋" w:hAnsi="仿宋" w:eastAsia="仿宋" w:cs="仿宋"/>
          <w:color w:val="auto"/>
          <w:sz w:val="24"/>
          <w:lang w:eastAsia="zh-Hans" w:bidi="ar"/>
        </w:rPr>
        <w:t>或明星账号签约独家运营经验</w:t>
      </w:r>
      <w:r>
        <w:rPr>
          <w:rFonts w:hint="eastAsia" w:ascii="仿宋" w:hAnsi="仿宋" w:eastAsia="仿宋" w:cs="仿宋"/>
          <w:color w:val="auto"/>
          <w:sz w:val="24"/>
          <w:lang w:eastAsia="zh-Hans"/>
        </w:rPr>
        <w:t>，且不少于5次。需提供资料为：与商家签订的直播销售合同及直播销售商品截图（需能清晰辨认出商品品牌）、明星签约独家运营合同及账号截图。</w:t>
      </w:r>
    </w:p>
    <w:p>
      <w:pPr>
        <w:rPr>
          <w:rFonts w:ascii="仿宋" w:hAnsi="仿宋" w:eastAsia="仿宋" w:cs="仿宋"/>
          <w:color w:val="auto"/>
          <w:sz w:val="24"/>
          <w:lang w:eastAsia="zh-Hans"/>
        </w:rPr>
      </w:pPr>
      <w:r>
        <w:rPr>
          <w:rFonts w:hint="eastAsia" w:ascii="仿宋" w:hAnsi="仿宋" w:eastAsia="仿宋" w:cs="仿宋"/>
          <w:color w:val="auto"/>
          <w:sz w:val="24"/>
          <w:lang w:eastAsia="zh-Hans"/>
        </w:rPr>
        <w:t>（</w:t>
      </w:r>
      <w:r>
        <w:rPr>
          <w:rFonts w:hint="eastAsia" w:ascii="仿宋" w:hAnsi="仿宋" w:eastAsia="仿宋" w:cs="仿宋"/>
          <w:color w:val="auto"/>
          <w:sz w:val="24"/>
        </w:rPr>
        <w:t>8</w:t>
      </w:r>
      <w:r>
        <w:rPr>
          <w:rFonts w:hint="eastAsia" w:ascii="仿宋" w:hAnsi="仿宋" w:eastAsia="仿宋" w:cs="仿宋"/>
          <w:color w:val="auto"/>
          <w:sz w:val="24"/>
          <w:lang w:eastAsia="zh-Hans"/>
        </w:rPr>
        <w:t>）能为我司代运营服务项目，提供专业的运营团队、设计团队、客服团队。需提供资料为：承诺函。</w:t>
      </w:r>
    </w:p>
    <w:p>
      <w:pPr>
        <w:rPr>
          <w:rFonts w:ascii="仿宋" w:hAnsi="仿宋" w:eastAsia="仿宋" w:cs="仿宋"/>
          <w:color w:val="auto"/>
          <w:sz w:val="24"/>
          <w:lang w:eastAsia="zh-Hans"/>
        </w:rPr>
      </w:pPr>
      <w:r>
        <w:rPr>
          <w:rFonts w:hint="eastAsia" w:ascii="仿宋" w:hAnsi="仿宋" w:eastAsia="仿宋" w:cs="仿宋"/>
          <w:color w:val="auto"/>
          <w:sz w:val="24"/>
          <w:lang w:eastAsia="zh-Hans"/>
        </w:rPr>
        <w:t>（</w:t>
      </w:r>
      <w:r>
        <w:rPr>
          <w:rFonts w:hint="eastAsia" w:ascii="仿宋" w:hAnsi="仿宋" w:eastAsia="仿宋" w:cs="仿宋"/>
          <w:color w:val="auto"/>
          <w:sz w:val="24"/>
        </w:rPr>
        <w:t>9</w:t>
      </w:r>
      <w:r>
        <w:rPr>
          <w:rFonts w:hint="eastAsia" w:ascii="仿宋" w:hAnsi="仿宋" w:eastAsia="仿宋" w:cs="仿宋"/>
          <w:color w:val="auto"/>
          <w:sz w:val="24"/>
          <w:lang w:eastAsia="zh-Hans"/>
        </w:rPr>
        <w:t>）</w:t>
      </w:r>
      <w:r>
        <w:rPr>
          <w:rFonts w:hint="eastAsia" w:ascii="仿宋" w:hAnsi="仿宋" w:eastAsia="仿宋" w:cs="仿宋"/>
          <w:color w:val="auto"/>
          <w:sz w:val="24"/>
        </w:rPr>
        <w:t>具备与</w:t>
      </w:r>
      <w:r>
        <w:rPr>
          <w:rFonts w:hint="eastAsia" w:ascii="仿宋" w:hAnsi="仿宋" w:eastAsia="仿宋" w:cs="仿宋"/>
          <w:color w:val="auto"/>
          <w:sz w:val="24"/>
          <w:lang w:eastAsia="zh-Hans"/>
        </w:rPr>
        <w:t>快手</w:t>
      </w:r>
      <w:r>
        <w:rPr>
          <w:rFonts w:hint="eastAsia" w:ascii="仿宋" w:hAnsi="仿宋" w:eastAsia="仿宋" w:cs="仿宋"/>
          <w:color w:val="auto"/>
          <w:sz w:val="24"/>
        </w:rPr>
        <w:t>、</w:t>
      </w:r>
      <w:r>
        <w:rPr>
          <w:rFonts w:hint="eastAsia" w:ascii="仿宋" w:hAnsi="仿宋" w:eastAsia="仿宋" w:cs="仿宋"/>
          <w:color w:val="auto"/>
          <w:sz w:val="24"/>
          <w:lang w:eastAsia="zh-Hans"/>
        </w:rPr>
        <w:t>抖音</w:t>
      </w:r>
      <w:r>
        <w:rPr>
          <w:rFonts w:hint="eastAsia" w:ascii="仿宋" w:hAnsi="仿宋" w:eastAsia="仿宋" w:cs="仿宋"/>
          <w:color w:val="auto"/>
          <w:sz w:val="24"/>
        </w:rPr>
        <w:t>等主流</w:t>
      </w:r>
      <w:r>
        <w:rPr>
          <w:rFonts w:hint="eastAsia" w:ascii="仿宋" w:hAnsi="仿宋" w:eastAsia="仿宋" w:cs="仿宋"/>
          <w:color w:val="auto"/>
          <w:sz w:val="24"/>
          <w:lang w:eastAsia="zh-Hans"/>
        </w:rPr>
        <w:t>平台</w:t>
      </w:r>
      <w:r>
        <w:rPr>
          <w:rFonts w:hint="eastAsia" w:ascii="仿宋" w:hAnsi="仿宋" w:eastAsia="仿宋" w:cs="仿宋"/>
          <w:color w:val="auto"/>
          <w:sz w:val="24"/>
        </w:rPr>
        <w:t>合作经验，</w:t>
      </w:r>
      <w:r>
        <w:rPr>
          <w:rFonts w:hint="eastAsia" w:ascii="仿宋" w:hAnsi="仿宋" w:eastAsia="仿宋" w:cs="仿宋"/>
          <w:color w:val="auto"/>
          <w:sz w:val="24"/>
          <w:lang w:eastAsia="zh-Hans"/>
        </w:rPr>
        <w:t>且不少于5次</w:t>
      </w:r>
      <w:r>
        <w:rPr>
          <w:rFonts w:hint="eastAsia" w:ascii="仿宋" w:hAnsi="仿宋" w:eastAsia="仿宋" w:cs="仿宋"/>
          <w:color w:val="auto"/>
          <w:sz w:val="24"/>
        </w:rPr>
        <w:t>，</w:t>
      </w:r>
      <w:r>
        <w:rPr>
          <w:rFonts w:hint="eastAsia" w:ascii="仿宋" w:hAnsi="仿宋" w:eastAsia="仿宋" w:cs="仿宋"/>
          <w:color w:val="auto"/>
          <w:sz w:val="24"/>
          <w:lang w:eastAsia="zh-Hans"/>
        </w:rPr>
        <w:t>需提供资料为：与商家签订的直播销售合同及直播销售商品截图（需能清晰辨认出商品品牌）。</w:t>
      </w:r>
    </w:p>
    <w:p>
      <w:pPr>
        <w:rPr>
          <w:rFonts w:ascii="仿宋" w:hAnsi="仿宋" w:eastAsia="仿宋" w:cs="仿宋"/>
          <w:color w:val="auto"/>
          <w:sz w:val="24"/>
        </w:rPr>
      </w:pPr>
      <w:r>
        <w:rPr>
          <w:rFonts w:hint="eastAsia" w:ascii="仿宋" w:hAnsi="仿宋" w:eastAsia="仿宋" w:cs="仿宋"/>
          <w:color w:val="auto"/>
          <w:sz w:val="24"/>
          <w:lang w:eastAsia="zh-Hans"/>
        </w:rPr>
        <w:t>（</w:t>
      </w:r>
      <w:r>
        <w:rPr>
          <w:rFonts w:ascii="仿宋" w:hAnsi="仿宋" w:eastAsia="仿宋" w:cs="仿宋"/>
          <w:color w:val="auto"/>
          <w:sz w:val="24"/>
          <w:lang w:eastAsia="zh-Hans"/>
        </w:rPr>
        <w:t>10</w:t>
      </w:r>
      <w:r>
        <w:rPr>
          <w:rFonts w:hint="eastAsia" w:ascii="仿宋" w:hAnsi="仿宋" w:eastAsia="仿宋" w:cs="仿宋"/>
          <w:color w:val="auto"/>
          <w:sz w:val="24"/>
          <w:lang w:eastAsia="zh-Hans"/>
        </w:rPr>
        <w:t>）</w:t>
      </w:r>
      <w:r>
        <w:rPr>
          <w:rFonts w:hint="eastAsia" w:ascii="仿宋" w:hAnsi="仿宋" w:eastAsia="仿宋" w:cs="仿宋"/>
          <w:color w:val="auto"/>
          <w:sz w:val="24"/>
        </w:rPr>
        <w:t>具备</w:t>
      </w:r>
      <w:r>
        <w:rPr>
          <w:rFonts w:hint="eastAsia" w:ascii="仿宋" w:hAnsi="仿宋" w:eastAsia="仿宋" w:cs="仿宋"/>
          <w:color w:val="auto"/>
          <w:sz w:val="24"/>
          <w:lang w:eastAsia="zh-Hans"/>
        </w:rPr>
        <w:t>自有直播基地与直播间</w:t>
      </w:r>
      <w:r>
        <w:rPr>
          <w:rFonts w:hint="eastAsia" w:ascii="仿宋" w:hAnsi="仿宋" w:eastAsia="仿宋" w:cs="仿宋"/>
          <w:color w:val="auto"/>
          <w:sz w:val="24"/>
        </w:rPr>
        <w:t>，</w:t>
      </w:r>
      <w:r>
        <w:rPr>
          <w:rFonts w:hint="eastAsia" w:ascii="仿宋" w:hAnsi="仿宋" w:eastAsia="仿宋" w:cs="仿宋"/>
          <w:color w:val="auto"/>
          <w:sz w:val="24"/>
          <w:lang w:eastAsia="zh-Hans"/>
        </w:rPr>
        <w:t>直播基地数量不少于</w:t>
      </w:r>
      <w:r>
        <w:rPr>
          <w:rFonts w:ascii="仿宋" w:hAnsi="仿宋" w:eastAsia="仿宋" w:cs="仿宋"/>
          <w:color w:val="auto"/>
          <w:sz w:val="24"/>
          <w:lang w:eastAsia="zh-Hans"/>
        </w:rPr>
        <w:t>1</w:t>
      </w:r>
      <w:r>
        <w:rPr>
          <w:rFonts w:hint="eastAsia" w:ascii="仿宋" w:hAnsi="仿宋" w:eastAsia="仿宋" w:cs="仿宋"/>
          <w:color w:val="auto"/>
          <w:sz w:val="24"/>
          <w:lang w:eastAsia="zh-Hans"/>
        </w:rPr>
        <w:t>个，直播间数量不少于</w:t>
      </w:r>
      <w:r>
        <w:rPr>
          <w:rFonts w:ascii="仿宋" w:hAnsi="仿宋" w:eastAsia="仿宋" w:cs="仿宋"/>
          <w:color w:val="auto"/>
          <w:sz w:val="24"/>
          <w:lang w:eastAsia="zh-Hans"/>
        </w:rPr>
        <w:t>30</w:t>
      </w:r>
      <w:r>
        <w:rPr>
          <w:rFonts w:hint="eastAsia" w:ascii="仿宋" w:hAnsi="仿宋" w:eastAsia="仿宋" w:cs="仿宋"/>
          <w:color w:val="auto"/>
          <w:sz w:val="24"/>
          <w:lang w:eastAsia="zh-Hans"/>
        </w:rPr>
        <w:t>间</w:t>
      </w:r>
      <w:r>
        <w:rPr>
          <w:rFonts w:hint="eastAsia" w:ascii="仿宋" w:hAnsi="仿宋" w:eastAsia="仿宋" w:cs="仿宋"/>
          <w:color w:val="auto"/>
          <w:sz w:val="24"/>
        </w:rPr>
        <w:t>，</w:t>
      </w:r>
      <w:r>
        <w:rPr>
          <w:rFonts w:hint="eastAsia" w:ascii="仿宋" w:hAnsi="仿宋" w:eastAsia="仿宋" w:cs="仿宋"/>
          <w:color w:val="auto"/>
          <w:sz w:val="24"/>
          <w:lang w:eastAsia="zh-Hans"/>
        </w:rPr>
        <w:t>需提供资料为：直播基地与直播间图片与观看数据证明，相关房屋租赁合同证明。</w:t>
      </w:r>
    </w:p>
    <w:p>
      <w:pPr>
        <w:rPr>
          <w:rFonts w:ascii="仿宋" w:hAnsi="仿宋" w:eastAsia="仿宋" w:cs="仿宋"/>
          <w:color w:val="auto"/>
          <w:sz w:val="24"/>
        </w:rPr>
      </w:pPr>
    </w:p>
    <w:p>
      <w:pPr>
        <w:rPr>
          <w:rFonts w:ascii="仿宋" w:hAnsi="仿宋" w:eastAsia="仿宋" w:cs="仿宋"/>
          <w:color w:val="auto"/>
          <w:sz w:val="24"/>
          <w:lang w:eastAsia="zh-Hans"/>
        </w:rPr>
      </w:pPr>
      <w:r>
        <w:rPr>
          <w:rFonts w:hint="eastAsia" w:ascii="仿宋" w:hAnsi="仿宋" w:eastAsia="仿宋" w:cs="仿宋"/>
          <w:color w:val="auto"/>
          <w:sz w:val="24"/>
        </w:rPr>
        <w:t>(1</w:t>
      </w:r>
      <w:r>
        <w:rPr>
          <w:rFonts w:ascii="仿宋" w:hAnsi="仿宋" w:eastAsia="仿宋" w:cs="仿宋"/>
          <w:color w:val="auto"/>
          <w:sz w:val="24"/>
        </w:rPr>
        <w:t>1</w:t>
      </w:r>
      <w:r>
        <w:rPr>
          <w:rFonts w:hint="eastAsia" w:ascii="仿宋" w:hAnsi="仿宋" w:eastAsia="仿宋" w:cs="仿宋"/>
          <w:color w:val="auto"/>
          <w:sz w:val="24"/>
        </w:rPr>
        <w:t>)</w:t>
      </w:r>
      <w:r>
        <w:rPr>
          <w:rFonts w:hint="eastAsia" w:ascii="仿宋" w:hAnsi="仿宋" w:eastAsia="仿宋" w:cs="仿宋"/>
          <w:color w:val="auto"/>
          <w:sz w:val="24"/>
          <w:lang w:eastAsia="zh-Hans"/>
        </w:rPr>
        <w:t>以上资料提供均需加盖公章。</w:t>
      </w:r>
    </w:p>
    <w:p>
      <w:pPr>
        <w:rPr>
          <w:rFonts w:ascii="仿宋" w:hAnsi="仿宋" w:eastAsia="仿宋" w:cs="仿宋"/>
          <w:b/>
          <w:bCs/>
          <w:color w:val="auto"/>
          <w:sz w:val="24"/>
        </w:rPr>
      </w:pPr>
      <w:r>
        <w:rPr>
          <w:rFonts w:hint="eastAsia" w:ascii="仿宋" w:hAnsi="仿宋" w:eastAsia="仿宋" w:cs="仿宋"/>
          <w:b/>
          <w:bCs/>
          <w:color w:val="auto"/>
          <w:sz w:val="24"/>
        </w:rPr>
        <w:t>1.2特色农产品大单品策划与运营</w:t>
      </w:r>
    </w:p>
    <w:p>
      <w:pPr>
        <w:numPr>
          <w:ilvl w:val="0"/>
          <w:numId w:val="4"/>
        </w:numPr>
        <w:rPr>
          <w:rFonts w:ascii="仿宋" w:hAnsi="仿宋" w:eastAsia="仿宋" w:cs="仿宋"/>
          <w:color w:val="auto"/>
          <w:sz w:val="24"/>
        </w:rPr>
      </w:pPr>
      <w:r>
        <w:rPr>
          <w:rFonts w:hint="eastAsia" w:ascii="仿宋" w:hAnsi="仿宋" w:eastAsia="仿宋" w:cs="仿宋"/>
          <w:color w:val="auto"/>
          <w:sz w:val="24"/>
        </w:rPr>
        <w:t>有快消品单品策划上市案例，提供案例资料。</w:t>
      </w:r>
    </w:p>
    <w:p>
      <w:pPr>
        <w:numPr>
          <w:ilvl w:val="0"/>
          <w:numId w:val="4"/>
        </w:numPr>
        <w:rPr>
          <w:rFonts w:ascii="仿宋" w:hAnsi="仿宋" w:eastAsia="仿宋" w:cs="仿宋"/>
          <w:color w:val="auto"/>
          <w:sz w:val="24"/>
        </w:rPr>
      </w:pPr>
      <w:r>
        <w:rPr>
          <w:rFonts w:hint="eastAsia" w:ascii="仿宋" w:hAnsi="仿宋" w:eastAsia="仿宋" w:cs="仿宋"/>
          <w:color w:val="auto"/>
          <w:sz w:val="24"/>
        </w:rPr>
        <w:t>有农产品单品服务案例，提供案例资料。</w:t>
      </w:r>
    </w:p>
    <w:p>
      <w:pPr>
        <w:numPr>
          <w:ilvl w:val="0"/>
          <w:numId w:val="4"/>
        </w:numPr>
        <w:rPr>
          <w:rFonts w:ascii="仿宋" w:hAnsi="仿宋" w:eastAsia="仿宋" w:cs="仿宋"/>
          <w:color w:val="auto"/>
          <w:sz w:val="24"/>
        </w:rPr>
      </w:pPr>
      <w:r>
        <w:rPr>
          <w:rFonts w:hint="eastAsia" w:ascii="仿宋" w:hAnsi="仿宋" w:eastAsia="仿宋" w:cs="仿宋"/>
          <w:color w:val="auto"/>
          <w:sz w:val="24"/>
        </w:rPr>
        <w:t>有快消品包装设计</w:t>
      </w:r>
      <w:r>
        <w:rPr>
          <w:rFonts w:hint="eastAsia" w:ascii="仿宋" w:hAnsi="仿宋" w:eastAsia="仿宋" w:cs="仿宋"/>
          <w:color w:val="auto"/>
          <w:sz w:val="24"/>
          <w:lang w:bidi="ar"/>
        </w:rPr>
        <w:t>独立</w:t>
      </w:r>
      <w:r>
        <w:rPr>
          <w:rFonts w:hint="eastAsia" w:ascii="仿宋" w:hAnsi="仿宋" w:eastAsia="仿宋" w:cs="仿宋"/>
          <w:color w:val="auto"/>
          <w:sz w:val="24"/>
        </w:rPr>
        <w:t>案例，提供案例资料。</w:t>
      </w:r>
    </w:p>
    <w:p>
      <w:pPr>
        <w:rPr>
          <w:rFonts w:ascii="仿宋" w:hAnsi="仿宋" w:eastAsia="仿宋" w:cs="仿宋"/>
          <w:b/>
          <w:bCs/>
          <w:color w:val="auto"/>
          <w:sz w:val="24"/>
        </w:rPr>
      </w:pPr>
      <w:r>
        <w:rPr>
          <w:rFonts w:hint="eastAsia" w:ascii="仿宋" w:hAnsi="仿宋" w:eastAsia="仿宋" w:cs="仿宋"/>
          <w:b/>
          <w:bCs/>
          <w:color w:val="auto"/>
          <w:sz w:val="24"/>
        </w:rPr>
        <w:t>1.3乡村振兴项目政策申报类支持与咨询服务</w:t>
      </w:r>
    </w:p>
    <w:p>
      <w:pPr>
        <w:rPr>
          <w:rFonts w:ascii="仿宋" w:hAnsi="仿宋" w:eastAsia="仿宋" w:cs="仿宋"/>
          <w:color w:val="auto"/>
          <w:sz w:val="24"/>
        </w:rPr>
      </w:pPr>
      <w:r>
        <w:rPr>
          <w:rFonts w:hint="eastAsia" w:ascii="仿宋" w:hAnsi="仿宋" w:eastAsia="仿宋" w:cs="仿宋"/>
          <w:color w:val="auto"/>
          <w:sz w:val="24"/>
        </w:rPr>
        <w:t>（1）有市级项目包装且申报成功案例1个及以上，提供佐证材料。</w:t>
      </w:r>
    </w:p>
    <w:p>
      <w:pPr>
        <w:rPr>
          <w:rFonts w:ascii="仿宋" w:hAnsi="仿宋" w:eastAsia="仿宋" w:cs="仿宋"/>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eastAsia="zh-Hans"/>
        </w:rPr>
        <w:t>业绩要求</w:t>
      </w:r>
      <w:r>
        <w:rPr>
          <w:rFonts w:hint="eastAsia" w:ascii="仿宋" w:hAnsi="仿宋" w:eastAsia="仿宋" w:cs="仿宋"/>
          <w:color w:val="auto"/>
          <w:sz w:val="24"/>
          <w:lang w:eastAsia="zh-Hans"/>
        </w:rPr>
        <w:t>：自201</w:t>
      </w:r>
      <w:r>
        <w:rPr>
          <w:rFonts w:hint="eastAsia" w:ascii="仿宋" w:hAnsi="仿宋" w:eastAsia="仿宋" w:cs="仿宋"/>
          <w:color w:val="auto"/>
          <w:sz w:val="24"/>
        </w:rPr>
        <w:t>5</w:t>
      </w:r>
      <w:r>
        <w:rPr>
          <w:rFonts w:hint="eastAsia" w:ascii="仿宋" w:hAnsi="仿宋" w:eastAsia="仿宋" w:cs="仿宋"/>
          <w:color w:val="auto"/>
          <w:sz w:val="24"/>
          <w:lang w:eastAsia="zh-Hans"/>
        </w:rPr>
        <w:t>年01月01日至</w:t>
      </w:r>
      <w:r>
        <w:rPr>
          <w:rFonts w:hint="default" w:ascii="仿宋" w:hAnsi="仿宋" w:eastAsia="仿宋" w:cs="仿宋"/>
          <w:color w:val="auto"/>
          <w:sz w:val="24"/>
          <w:lang w:eastAsia="zh-CN"/>
        </w:rPr>
        <w:t>参选</w:t>
      </w:r>
      <w:r>
        <w:rPr>
          <w:rFonts w:hint="eastAsia" w:ascii="仿宋" w:hAnsi="仿宋" w:eastAsia="仿宋" w:cs="仿宋"/>
          <w:color w:val="auto"/>
          <w:sz w:val="24"/>
          <w:lang w:eastAsia="zh-Hans"/>
        </w:rPr>
        <w:t>截止日前</w:t>
      </w:r>
      <w:r>
        <w:rPr>
          <w:rFonts w:hint="eastAsia" w:ascii="仿宋" w:hAnsi="仿宋" w:eastAsia="仿宋" w:cs="仿宋"/>
          <w:color w:val="auto"/>
          <w:sz w:val="24"/>
        </w:rPr>
        <w:t>各版块</w:t>
      </w:r>
      <w:r>
        <w:rPr>
          <w:rFonts w:hint="eastAsia" w:ascii="仿宋" w:hAnsi="仿宋" w:eastAsia="仿宋" w:cs="仿宋"/>
          <w:color w:val="auto"/>
          <w:sz w:val="24"/>
          <w:lang w:eastAsia="zh-Hans"/>
        </w:rPr>
        <w:t>有</w:t>
      </w:r>
      <w:r>
        <w:rPr>
          <w:rFonts w:ascii="仿宋" w:hAnsi="仿宋" w:eastAsia="仿宋" w:cs="仿宋"/>
          <w:color w:val="auto"/>
          <w:sz w:val="24"/>
          <w:lang w:eastAsia="zh-Hans"/>
        </w:rPr>
        <w:t>1</w:t>
      </w:r>
      <w:r>
        <w:rPr>
          <w:rFonts w:hint="eastAsia" w:ascii="仿宋" w:hAnsi="仿宋" w:eastAsia="仿宋" w:cs="仿宋"/>
          <w:color w:val="auto"/>
          <w:sz w:val="24"/>
          <w:lang w:eastAsia="zh-Hans"/>
        </w:rPr>
        <w:t>个及以上类似业绩</w:t>
      </w:r>
      <w:r>
        <w:rPr>
          <w:rFonts w:hint="eastAsia" w:ascii="仿宋" w:hAnsi="仿宋" w:eastAsia="仿宋" w:cs="仿宋"/>
          <w:color w:val="auto"/>
          <w:sz w:val="24"/>
        </w:rPr>
        <w:t>，提供佐证材料。</w:t>
      </w:r>
    </w:p>
    <w:p>
      <w:pPr>
        <w:rPr>
          <w:rFonts w:ascii="仿宋" w:hAnsi="仿宋" w:eastAsia="仿宋" w:cs="仿宋"/>
          <w:color w:val="auto"/>
          <w:sz w:val="24"/>
          <w:lang w:eastAsia="zh-Hans"/>
        </w:rPr>
      </w:pPr>
      <w:r>
        <w:rPr>
          <w:rFonts w:hint="eastAsia" w:ascii="仿宋" w:hAnsi="仿宋" w:eastAsia="仿宋" w:cs="仿宋"/>
          <w:b/>
          <w:bCs/>
          <w:color w:val="auto"/>
          <w:sz w:val="24"/>
        </w:rPr>
        <w:t>3、</w:t>
      </w:r>
      <w:r>
        <w:rPr>
          <w:rFonts w:hint="eastAsia" w:ascii="仿宋" w:hAnsi="仿宋" w:eastAsia="仿宋" w:cs="仿宋"/>
          <w:b/>
          <w:bCs/>
          <w:color w:val="auto"/>
          <w:sz w:val="24"/>
          <w:lang w:eastAsia="zh-Hans"/>
        </w:rPr>
        <w:t>安全要求</w:t>
      </w:r>
      <w:r>
        <w:rPr>
          <w:rFonts w:hint="eastAsia" w:ascii="仿宋" w:hAnsi="仿宋" w:eastAsia="仿宋" w:cs="仿宋"/>
          <w:color w:val="auto"/>
          <w:sz w:val="24"/>
          <w:lang w:eastAsia="zh-Hans"/>
        </w:rPr>
        <w:t>：符合国家相关规定</w:t>
      </w:r>
    </w:p>
    <w:p>
      <w:pPr>
        <w:rPr>
          <w:rFonts w:ascii="仿宋" w:hAnsi="仿宋" w:eastAsia="仿宋" w:cs="仿宋"/>
          <w:color w:val="auto"/>
          <w:sz w:val="24"/>
        </w:rPr>
      </w:pPr>
      <w:r>
        <w:rPr>
          <w:rFonts w:hint="eastAsia" w:ascii="仿宋" w:hAnsi="仿宋" w:eastAsia="仿宋" w:cs="仿宋"/>
          <w:b/>
          <w:bCs/>
          <w:color w:val="auto"/>
          <w:sz w:val="24"/>
        </w:rPr>
        <w:t>4、</w:t>
      </w:r>
      <w:r>
        <w:rPr>
          <w:rFonts w:hint="eastAsia" w:ascii="仿宋" w:hAnsi="仿宋" w:eastAsia="仿宋" w:cs="仿宋"/>
          <w:b/>
          <w:bCs/>
          <w:color w:val="auto"/>
          <w:sz w:val="24"/>
          <w:lang w:eastAsia="zh-Hans"/>
        </w:rPr>
        <w:t>信誉要求：</w:t>
      </w:r>
      <w:r>
        <w:rPr>
          <w:rFonts w:hint="eastAsia" w:ascii="仿宋" w:hAnsi="仿宋" w:eastAsia="仿宋" w:cs="仿宋"/>
          <w:color w:val="auto"/>
          <w:sz w:val="24"/>
          <w:lang w:eastAsia="zh-CN"/>
        </w:rPr>
        <w:t>参选</w:t>
      </w:r>
      <w:r>
        <w:rPr>
          <w:rFonts w:hint="eastAsia" w:ascii="仿宋" w:hAnsi="仿宋" w:eastAsia="仿宋" w:cs="仿宋"/>
          <w:color w:val="auto"/>
          <w:sz w:val="24"/>
          <w:lang w:eastAsia="zh-Hans"/>
        </w:rPr>
        <w:t>人不属于在“信用中国”网站（www.creditchina.gov.cn）或各级信用信息共享平台中查明的失信被执行人</w:t>
      </w:r>
      <w:r>
        <w:rPr>
          <w:rFonts w:hint="eastAsia" w:ascii="仿宋" w:hAnsi="仿宋" w:eastAsia="仿宋" w:cs="仿宋"/>
          <w:color w:val="auto"/>
          <w:sz w:val="24"/>
        </w:rPr>
        <w:t>。</w:t>
      </w:r>
    </w:p>
    <w:p>
      <w:pPr>
        <w:rPr>
          <w:rFonts w:ascii="仿宋" w:hAnsi="仿宋" w:eastAsia="仿宋" w:cs="仿宋"/>
          <w:b/>
          <w:bCs/>
          <w:color w:val="auto"/>
          <w:sz w:val="24"/>
        </w:rPr>
      </w:pPr>
      <w:r>
        <w:rPr>
          <w:rFonts w:hint="eastAsia" w:ascii="仿宋" w:hAnsi="仿宋" w:eastAsia="仿宋" w:cs="仿宋"/>
          <w:b/>
          <w:bCs/>
          <w:color w:val="auto"/>
          <w:sz w:val="24"/>
        </w:rPr>
        <w:t>（五）</w:t>
      </w:r>
      <w:r>
        <w:rPr>
          <w:rFonts w:hint="eastAsia" w:ascii="仿宋" w:hAnsi="仿宋" w:eastAsia="仿宋" w:cs="仿宋"/>
          <w:b/>
          <w:bCs/>
          <w:color w:val="auto"/>
          <w:sz w:val="24"/>
          <w:lang w:eastAsia="zh-Hans"/>
        </w:rPr>
        <w:t>利</w:t>
      </w:r>
      <w:r>
        <w:rPr>
          <w:rFonts w:hint="eastAsia" w:ascii="仿宋" w:hAnsi="仿宋" w:eastAsia="仿宋" w:cs="仿宋"/>
          <w:b/>
          <w:bCs/>
          <w:color w:val="auto"/>
          <w:sz w:val="24"/>
        </w:rPr>
        <w:t>益分配</w:t>
      </w:r>
    </w:p>
    <w:p>
      <w:pPr>
        <w:rPr>
          <w:rFonts w:ascii="仿宋" w:hAnsi="仿宋" w:eastAsia="仿宋" w:cs="仿宋"/>
          <w:color w:val="auto"/>
          <w:sz w:val="24"/>
        </w:rPr>
      </w:pPr>
      <w:r>
        <w:rPr>
          <w:rFonts w:hint="eastAsia" w:ascii="仿宋" w:hAnsi="仿宋" w:eastAsia="仿宋" w:cs="仿宋"/>
          <w:b/>
          <w:color w:val="auto"/>
          <w:sz w:val="24"/>
        </w:rPr>
        <w:t>1、</w:t>
      </w:r>
      <w:r>
        <w:rPr>
          <w:rFonts w:hint="eastAsia" w:ascii="仿宋" w:hAnsi="仿宋" w:eastAsia="仿宋" w:cs="仿宋"/>
          <w:color w:val="auto"/>
          <w:sz w:val="24"/>
        </w:rPr>
        <w:t>基础服务费用</w:t>
      </w:r>
    </w:p>
    <w:p>
      <w:pPr>
        <w:rPr>
          <w:rFonts w:ascii="仿宋" w:hAnsi="仿宋" w:eastAsia="仿宋" w:cs="仿宋"/>
          <w:color w:val="auto"/>
          <w:sz w:val="24"/>
        </w:rPr>
      </w:pPr>
      <w:r>
        <w:rPr>
          <w:rFonts w:hint="eastAsia" w:ascii="仿宋" w:hAnsi="仿宋" w:eastAsia="仿宋" w:cs="仿宋"/>
          <w:color w:val="auto"/>
          <w:sz w:val="24"/>
        </w:rPr>
        <w:t>月度基础服务费不超过</w:t>
      </w:r>
      <w:r>
        <w:rPr>
          <w:rFonts w:hint="default" w:ascii="仿宋" w:hAnsi="仿宋" w:eastAsia="仿宋" w:cs="仿宋"/>
          <w:color w:val="auto"/>
          <w:sz w:val="24"/>
        </w:rPr>
        <w:t>5</w:t>
      </w:r>
      <w:r>
        <w:rPr>
          <w:rFonts w:hint="eastAsia" w:ascii="仿宋" w:hAnsi="仿宋" w:eastAsia="仿宋" w:cs="仿宋"/>
          <w:color w:val="auto"/>
          <w:sz w:val="24"/>
        </w:rPr>
        <w:t>万元报价。基础服务事项包括不限于农投良品公司安排的企业宣传册更新、企业百度环境更新、淘特美工、店铺文案、客服</w:t>
      </w:r>
      <w:r>
        <w:rPr>
          <w:rFonts w:hint="eastAsia" w:ascii="仿宋" w:hAnsi="仿宋" w:eastAsia="仿宋" w:cs="仿宋"/>
          <w:color w:val="auto"/>
          <w:sz w:val="24"/>
          <w:lang w:val="en-US" w:eastAsia="zh-CN"/>
        </w:rPr>
        <w:t>以及大单品海选（不包括选定产品产生的费用）</w:t>
      </w:r>
      <w:r>
        <w:rPr>
          <w:rFonts w:hint="eastAsia" w:ascii="仿宋" w:hAnsi="仿宋" w:eastAsia="仿宋" w:cs="仿宋"/>
          <w:color w:val="auto"/>
          <w:sz w:val="24"/>
        </w:rPr>
        <w:t>等。每月结算。</w:t>
      </w:r>
    </w:p>
    <w:p>
      <w:pPr>
        <w:rPr>
          <w:rFonts w:ascii="仿宋" w:hAnsi="仿宋" w:eastAsia="仿宋" w:cs="仿宋"/>
          <w:b/>
          <w:bCs/>
          <w:color w:val="auto"/>
          <w:sz w:val="24"/>
        </w:rPr>
      </w:pPr>
      <w:r>
        <w:rPr>
          <w:rFonts w:hint="eastAsia" w:ascii="仿宋" w:hAnsi="仿宋" w:eastAsia="仿宋" w:cs="仿宋"/>
          <w:b/>
          <w:bCs/>
          <w:color w:val="auto"/>
          <w:sz w:val="24"/>
        </w:rPr>
        <w:t>2、特色农产品大单品费用</w:t>
      </w:r>
    </w:p>
    <w:p>
      <w:pPr>
        <w:rPr>
          <w:rFonts w:ascii="仿宋" w:hAnsi="仿宋" w:eastAsia="仿宋" w:cs="仿宋"/>
          <w:color w:val="auto"/>
          <w:sz w:val="24"/>
        </w:rPr>
      </w:pPr>
      <w:r>
        <w:rPr>
          <w:rFonts w:hint="eastAsia" w:ascii="仿宋" w:hAnsi="仿宋" w:eastAsia="仿宋" w:cs="仿宋"/>
          <w:color w:val="auto"/>
          <w:sz w:val="24"/>
        </w:rPr>
        <w:t>(1)按照不超过30万元/个报价，年度原则上不超过10个。具体要求如第二章第三条第二款所述。项目由服务商提出，农投良品、</w:t>
      </w:r>
      <w:r>
        <w:rPr>
          <w:rFonts w:ascii="仿宋" w:hAnsi="仿宋" w:eastAsia="仿宋" w:cs="仿宋"/>
          <w:color w:val="auto"/>
          <w:sz w:val="24"/>
        </w:rPr>
        <w:t>飞象工业互联网</w:t>
      </w:r>
      <w:r>
        <w:rPr>
          <w:rFonts w:hint="eastAsia" w:ascii="仿宋" w:hAnsi="仿宋" w:eastAsia="仿宋" w:cs="仿宋"/>
          <w:color w:val="auto"/>
          <w:sz w:val="24"/>
        </w:rPr>
        <w:t>确定后书面确定后立项。</w:t>
      </w:r>
    </w:p>
    <w:p>
      <w:pPr>
        <w:rPr>
          <w:rFonts w:ascii="仿宋" w:hAnsi="仿宋" w:eastAsia="仿宋" w:cs="仿宋"/>
          <w:color w:val="auto"/>
          <w:sz w:val="24"/>
        </w:rPr>
      </w:pPr>
      <w:r>
        <w:rPr>
          <w:rFonts w:hint="eastAsia" w:ascii="仿宋" w:hAnsi="仿宋" w:eastAsia="仿宋" w:cs="仿宋"/>
          <w:color w:val="auto"/>
          <w:sz w:val="24"/>
        </w:rPr>
        <w:t>(2)支付方式：项目确定后分3次支付，第一次为项目确定，支付30%；第二次为产品成品落地，支付30%；第三次为产品试销售后2个月，支付40%。单品落地跟踪服务期为半年（至产品成品落定之日算）。</w:t>
      </w:r>
    </w:p>
    <w:p>
      <w:pPr>
        <w:rPr>
          <w:rFonts w:ascii="仿宋" w:hAnsi="仿宋" w:eastAsia="仿宋" w:cs="仿宋"/>
          <w:color w:val="auto"/>
          <w:sz w:val="24"/>
        </w:rPr>
      </w:pPr>
      <w:r>
        <w:rPr>
          <w:rFonts w:hint="eastAsia" w:ascii="仿宋" w:hAnsi="仿宋" w:eastAsia="仿宋" w:cs="仿宋"/>
          <w:b w:val="0"/>
          <w:bCs w:val="0"/>
          <w:color w:val="auto"/>
          <w:sz w:val="24"/>
        </w:rPr>
        <w:t>3、智慧平台运营销售分成</w:t>
      </w:r>
      <w:r>
        <w:rPr>
          <w:rFonts w:hint="eastAsia" w:ascii="仿宋" w:hAnsi="仿宋" w:eastAsia="仿宋" w:cs="仿宋"/>
          <w:color w:val="auto"/>
          <w:sz w:val="24"/>
        </w:rPr>
        <w:t>（线上为主；包括部分线下，如策划的大单品由农投良品、</w:t>
      </w:r>
      <w:r>
        <w:rPr>
          <w:rFonts w:ascii="仿宋" w:hAnsi="仿宋" w:eastAsia="仿宋" w:cs="仿宋"/>
          <w:color w:val="auto"/>
          <w:sz w:val="24"/>
        </w:rPr>
        <w:t>飞象工业互联网</w:t>
      </w:r>
      <w:r>
        <w:rPr>
          <w:rFonts w:hint="eastAsia" w:ascii="仿宋" w:hAnsi="仿宋" w:eastAsia="仿宋" w:cs="仿宋"/>
          <w:color w:val="auto"/>
          <w:sz w:val="24"/>
        </w:rPr>
        <w:t>实现的线下销售）。</w:t>
      </w:r>
    </w:p>
    <w:p>
      <w:pPr>
        <w:rPr>
          <w:rFonts w:ascii="仿宋" w:hAnsi="仿宋" w:eastAsia="仿宋" w:cs="仿宋"/>
          <w:color w:val="auto"/>
          <w:sz w:val="24"/>
        </w:rPr>
      </w:pPr>
      <w:r>
        <w:rPr>
          <w:rFonts w:hint="eastAsia" w:ascii="仿宋" w:hAnsi="仿宋" w:eastAsia="仿宋" w:cs="仿宋"/>
          <w:color w:val="auto"/>
          <w:sz w:val="24"/>
        </w:rPr>
        <w:t>（1）销售利润。即一是扣除本部分1和2费用；二是按照项目单独核算原则，直接归属于该项目的销售收入减去直接归属于该项目的成本费用（直接与项目相关的费用除双方人工与公司自有运行成本外，包括但不仅限于产品成本、货损、运费仓储、平台服务费、平台推广费等）后，剩余利润按一定比例进行分成。服务商</w:t>
      </w:r>
      <w:r>
        <w:rPr>
          <w:rFonts w:hint="eastAsia" w:ascii="仿宋" w:hAnsi="仿宋" w:eastAsia="仿宋" w:cs="仿宋"/>
          <w:color w:val="auto"/>
          <w:sz w:val="24"/>
          <w:lang w:val="en-US" w:eastAsia="zh-CN"/>
        </w:rPr>
        <w:t>提供相关佐证材料</w:t>
      </w:r>
      <w:r>
        <w:rPr>
          <w:rFonts w:hint="eastAsia" w:ascii="仿宋" w:hAnsi="仿宋" w:eastAsia="仿宋" w:cs="仿宋"/>
          <w:color w:val="auto"/>
          <w:sz w:val="24"/>
        </w:rPr>
        <w:t>，</w:t>
      </w:r>
      <w:r>
        <w:rPr>
          <w:rFonts w:hint="eastAsia" w:ascii="仿宋" w:hAnsi="仿宋" w:eastAsia="仿宋" w:cs="仿宋"/>
          <w:color w:val="auto"/>
          <w:sz w:val="24"/>
          <w:lang w:val="en-US" w:eastAsia="zh-CN"/>
        </w:rPr>
        <w:t>须由</w:t>
      </w:r>
      <w:r>
        <w:rPr>
          <w:rFonts w:hint="eastAsia" w:ascii="仿宋" w:hAnsi="仿宋" w:eastAsia="仿宋" w:cs="仿宋"/>
          <w:color w:val="auto"/>
          <w:sz w:val="24"/>
        </w:rPr>
        <w:t>农投良品、</w:t>
      </w:r>
      <w:r>
        <w:rPr>
          <w:rFonts w:ascii="仿宋" w:hAnsi="仿宋" w:eastAsia="仿宋" w:cs="仿宋"/>
          <w:color w:val="auto"/>
          <w:sz w:val="24"/>
        </w:rPr>
        <w:t>飞象工业互联网</w:t>
      </w:r>
      <w:r>
        <w:rPr>
          <w:rFonts w:hint="eastAsia" w:ascii="仿宋" w:hAnsi="仿宋" w:eastAsia="仿宋" w:cs="仿宋"/>
          <w:color w:val="auto"/>
          <w:sz w:val="24"/>
          <w:lang w:val="en-US" w:eastAsia="zh-CN"/>
        </w:rPr>
        <w:t>联合审定并</w:t>
      </w:r>
      <w:r>
        <w:rPr>
          <w:rFonts w:hint="eastAsia" w:ascii="仿宋" w:hAnsi="仿宋" w:eastAsia="仿宋" w:cs="仿宋"/>
          <w:color w:val="auto"/>
          <w:sz w:val="24"/>
        </w:rPr>
        <w:t>书面确定。</w:t>
      </w:r>
    </w:p>
    <w:p>
      <w:pPr>
        <w:rPr>
          <w:rFonts w:ascii="仿宋" w:hAnsi="仿宋" w:eastAsia="仿宋" w:cs="仿宋"/>
          <w:color w:val="auto"/>
          <w:sz w:val="24"/>
        </w:rPr>
      </w:pPr>
      <w:r>
        <w:rPr>
          <w:rFonts w:hint="eastAsia" w:ascii="仿宋" w:hAnsi="仿宋" w:eastAsia="仿宋" w:cs="仿宋"/>
          <w:color w:val="auto"/>
          <w:sz w:val="24"/>
        </w:rPr>
        <w:t>（2）支付方式：每月结算。</w:t>
      </w:r>
    </w:p>
    <w:p>
      <w:pPr>
        <w:rPr>
          <w:rFonts w:ascii="仿宋" w:hAnsi="仿宋" w:eastAsia="仿宋" w:cs="仿宋"/>
          <w:color w:val="auto"/>
          <w:sz w:val="24"/>
        </w:rPr>
      </w:pPr>
    </w:p>
    <w:p>
      <w:pPr>
        <w:rPr>
          <w:rFonts w:ascii="仿宋" w:hAnsi="仿宋" w:eastAsia="仿宋" w:cs="仿宋"/>
          <w:b/>
          <w:bCs/>
          <w:color w:val="auto"/>
          <w:sz w:val="24"/>
        </w:rPr>
      </w:pPr>
      <w:r>
        <w:rPr>
          <w:rFonts w:hint="eastAsia" w:ascii="仿宋" w:hAnsi="仿宋" w:eastAsia="仿宋" w:cs="仿宋"/>
          <w:b/>
          <w:bCs/>
          <w:color w:val="auto"/>
          <w:sz w:val="24"/>
        </w:rPr>
        <w:t>4、乡村振兴项目政策申报类支持与咨询服务</w:t>
      </w:r>
    </w:p>
    <w:p>
      <w:pPr>
        <w:rPr>
          <w:rFonts w:ascii="仿宋" w:hAnsi="仿宋" w:eastAsia="仿宋" w:cs="仿宋"/>
          <w:color w:val="auto"/>
          <w:sz w:val="24"/>
        </w:rPr>
      </w:pPr>
      <w:r>
        <w:rPr>
          <w:rFonts w:hint="eastAsia" w:ascii="仿宋" w:hAnsi="仿宋" w:eastAsia="仿宋" w:cs="仿宋"/>
          <w:color w:val="auto"/>
          <w:sz w:val="24"/>
        </w:rPr>
        <w:t>（1）项目方对该项目平台涉及的可能争取各级政策支持的项目进行打包，统一由服务商提供申报等综合服务工作，</w:t>
      </w:r>
    </w:p>
    <w:p>
      <w:pPr>
        <w:rPr>
          <w:rFonts w:ascii="仿宋" w:hAnsi="仿宋" w:eastAsia="仿宋" w:cs="仿宋"/>
          <w:color w:val="auto"/>
          <w:sz w:val="24"/>
        </w:rPr>
      </w:pPr>
      <w:r>
        <w:rPr>
          <w:rFonts w:hint="eastAsia" w:ascii="仿宋" w:hAnsi="仿宋" w:eastAsia="仿宋" w:cs="仿宋"/>
          <w:color w:val="auto"/>
          <w:sz w:val="24"/>
        </w:rPr>
        <w:t>（2）项目申报成功后，服务商将获得项目方支付的服务费。</w:t>
      </w:r>
    </w:p>
    <w:p>
      <w:pPr>
        <w:rPr>
          <w:rFonts w:ascii="仿宋" w:hAnsi="仿宋" w:eastAsia="仿宋" w:cs="仿宋"/>
          <w:color w:val="auto"/>
          <w:sz w:val="24"/>
        </w:rPr>
      </w:pPr>
      <w:r>
        <w:rPr>
          <w:rFonts w:hint="eastAsia" w:ascii="仿宋" w:hAnsi="仿宋" w:eastAsia="仿宋" w:cs="仿宋"/>
          <w:color w:val="auto"/>
          <w:sz w:val="24"/>
        </w:rPr>
        <w:t>（3）支付方式：以后续协议为准。</w:t>
      </w:r>
    </w:p>
    <w:p>
      <w:pPr>
        <w:rPr>
          <w:rFonts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lang w:eastAsia="zh-CN"/>
        </w:rPr>
        <w:t>参选人</w:t>
      </w:r>
      <w:r>
        <w:rPr>
          <w:rFonts w:hint="eastAsia" w:ascii="仿宋" w:hAnsi="仿宋" w:eastAsia="仿宋" w:cs="仿宋"/>
          <w:color w:val="auto"/>
          <w:sz w:val="24"/>
        </w:rPr>
        <w:t>对前三项均要提出报价方案。</w:t>
      </w:r>
    </w:p>
    <w:p>
      <w:pPr>
        <w:rPr>
          <w:rFonts w:ascii="仿宋" w:hAnsi="仿宋" w:eastAsia="仿宋" w:cs="仿宋"/>
          <w:color w:val="auto"/>
          <w:sz w:val="24"/>
        </w:rPr>
      </w:pPr>
      <w:r>
        <w:rPr>
          <w:rFonts w:hint="eastAsia" w:ascii="仿宋" w:hAnsi="仿宋" w:eastAsia="仿宋" w:cs="仿宋"/>
          <w:color w:val="auto"/>
          <w:sz w:val="24"/>
        </w:rPr>
        <w:t>（六）服务期限</w:t>
      </w:r>
    </w:p>
    <w:p>
      <w:pPr>
        <w:rPr>
          <w:rFonts w:ascii="仿宋" w:hAnsi="仿宋" w:eastAsia="仿宋" w:cs="仿宋"/>
          <w:color w:val="auto"/>
          <w:sz w:val="24"/>
        </w:rPr>
      </w:pPr>
      <w:r>
        <w:rPr>
          <w:rFonts w:hint="eastAsia" w:ascii="仿宋" w:hAnsi="仿宋" w:eastAsia="仿宋" w:cs="仿宋"/>
          <w:color w:val="auto"/>
          <w:sz w:val="24"/>
        </w:rPr>
        <w:t>5年。自签署正式协议开始。</w:t>
      </w:r>
    </w:p>
    <w:p>
      <w:pPr>
        <w:rPr>
          <w:rFonts w:ascii="仿宋" w:hAnsi="仿宋" w:eastAsia="仿宋" w:cs="仿宋"/>
          <w:color w:val="auto"/>
          <w:kern w:val="44"/>
          <w:sz w:val="24"/>
        </w:rPr>
      </w:pPr>
      <w:r>
        <w:rPr>
          <w:rFonts w:hint="eastAsia" w:ascii="仿宋" w:hAnsi="仿宋" w:eastAsia="仿宋" w:cs="仿宋"/>
          <w:color w:val="auto"/>
          <w:sz w:val="24"/>
          <w:lang w:eastAsia="zh-Hans"/>
        </w:rPr>
        <w:br w:type="page"/>
      </w:r>
      <w:bookmarkStart w:id="6" w:name="_Toc493858561"/>
      <w:bookmarkStart w:id="7" w:name="_Toc497143231"/>
      <w:bookmarkStart w:id="8" w:name="_Toc1901725613"/>
      <w:bookmarkStart w:id="9" w:name="_Toc487455085"/>
      <w:bookmarkStart w:id="10" w:name="_Toc497297468"/>
      <w:bookmarkStart w:id="11" w:name="_Toc487629201"/>
      <w:bookmarkStart w:id="12" w:name="_Toc497143105"/>
      <w:r>
        <w:rPr>
          <w:rFonts w:hint="eastAsia" w:ascii="仿宋" w:hAnsi="仿宋" w:eastAsia="仿宋" w:cs="仿宋"/>
          <w:b/>
          <w:bCs/>
          <w:color w:val="auto"/>
          <w:sz w:val="36"/>
          <w:szCs w:val="36"/>
        </w:rPr>
        <w:t>评比方法与标准</w:t>
      </w:r>
      <w:bookmarkEnd w:id="6"/>
      <w:bookmarkEnd w:id="7"/>
      <w:bookmarkEnd w:id="8"/>
      <w:bookmarkEnd w:id="9"/>
      <w:bookmarkEnd w:id="10"/>
      <w:bookmarkEnd w:id="11"/>
      <w:bookmarkEnd w:id="12"/>
    </w:p>
    <w:p>
      <w:pPr>
        <w:spacing w:before="100" w:after="100"/>
        <w:rPr>
          <w:rFonts w:ascii="仿宋" w:hAnsi="仿宋" w:eastAsia="仿宋" w:cs="仿宋"/>
          <w:b/>
          <w:color w:val="auto"/>
          <w:sz w:val="24"/>
        </w:rPr>
      </w:pPr>
      <w:bookmarkStart w:id="13" w:name="_Toc1694851977"/>
      <w:r>
        <w:rPr>
          <w:rFonts w:hint="eastAsia" w:ascii="仿宋" w:hAnsi="仿宋" w:eastAsia="仿宋" w:cs="仿宋"/>
          <w:b/>
          <w:color w:val="auto"/>
          <w:sz w:val="24"/>
        </w:rPr>
        <w:t>一、公开报价</w:t>
      </w:r>
      <w:bookmarkEnd w:id="13"/>
    </w:p>
    <w:p>
      <w:pPr>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rPr>
        <w:t>时间：本</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第一章中规定的时间。</w:t>
      </w:r>
    </w:p>
    <w:p>
      <w:pPr>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rPr>
        <w:t>地点：本</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第一章中规定的地点。</w:t>
      </w:r>
    </w:p>
    <w:p>
      <w:pPr>
        <w:rPr>
          <w:rFonts w:ascii="仿宋" w:hAnsi="仿宋" w:eastAsia="仿宋" w:cs="仿宋"/>
          <w:color w:val="auto"/>
          <w:sz w:val="24"/>
        </w:rPr>
      </w:pPr>
      <w:r>
        <w:rPr>
          <w:rFonts w:hint="eastAsia" w:ascii="仿宋" w:hAnsi="仿宋" w:eastAsia="仿宋" w:cs="仿宋"/>
          <w:color w:val="auto"/>
          <w:sz w:val="24"/>
        </w:rPr>
        <w:t>3.检查</w:t>
      </w:r>
      <w:r>
        <w:rPr>
          <w:rFonts w:hint="eastAsia" w:ascii="仿宋" w:hAnsi="仿宋" w:eastAsia="仿宋" w:cs="仿宋"/>
          <w:color w:val="auto"/>
          <w:sz w:val="24"/>
          <w:lang w:eastAsia="zh-CN"/>
        </w:rPr>
        <w:t>参选文件</w:t>
      </w:r>
      <w:r>
        <w:rPr>
          <w:rFonts w:hint="eastAsia" w:ascii="仿宋" w:hAnsi="仿宋" w:eastAsia="仿宋" w:cs="仿宋"/>
          <w:color w:val="auto"/>
          <w:sz w:val="24"/>
        </w:rPr>
        <w:t>密封情况：由</w:t>
      </w:r>
      <w:r>
        <w:rPr>
          <w:rFonts w:hint="eastAsia" w:ascii="仿宋" w:hAnsi="仿宋" w:eastAsia="仿宋" w:cs="仿宋"/>
          <w:color w:val="auto"/>
          <w:sz w:val="24"/>
          <w:lang w:eastAsia="zh-CN"/>
        </w:rPr>
        <w:t>参选人</w:t>
      </w:r>
      <w:r>
        <w:rPr>
          <w:rFonts w:hint="eastAsia" w:ascii="仿宋" w:hAnsi="仿宋" w:eastAsia="仿宋" w:cs="仿宋"/>
          <w:color w:val="auto"/>
          <w:sz w:val="24"/>
        </w:rPr>
        <w:t>或者其推选的代表检查</w:t>
      </w:r>
      <w:r>
        <w:rPr>
          <w:rFonts w:hint="eastAsia" w:ascii="仿宋" w:hAnsi="仿宋" w:eastAsia="仿宋" w:cs="仿宋"/>
          <w:color w:val="auto"/>
          <w:sz w:val="24"/>
          <w:lang w:eastAsia="zh-CN"/>
        </w:rPr>
        <w:t>参选文件</w:t>
      </w:r>
      <w:r>
        <w:rPr>
          <w:rFonts w:hint="eastAsia" w:ascii="仿宋" w:hAnsi="仿宋" w:eastAsia="仿宋" w:cs="仿宋"/>
          <w:color w:val="auto"/>
          <w:sz w:val="24"/>
        </w:rPr>
        <w:t>的密封情况，然后请各</w:t>
      </w:r>
      <w:r>
        <w:rPr>
          <w:rFonts w:hint="eastAsia" w:ascii="仿宋" w:hAnsi="仿宋" w:eastAsia="仿宋" w:cs="仿宋"/>
          <w:color w:val="auto"/>
          <w:sz w:val="24"/>
          <w:lang w:eastAsia="zh-CN"/>
        </w:rPr>
        <w:t>参选人</w:t>
      </w:r>
      <w:r>
        <w:rPr>
          <w:rFonts w:hint="eastAsia" w:ascii="仿宋" w:hAnsi="仿宋" w:eastAsia="仿宋" w:cs="仿宋"/>
          <w:color w:val="auto"/>
          <w:sz w:val="24"/>
        </w:rPr>
        <w:t>授权代表签字确认。</w:t>
      </w:r>
    </w:p>
    <w:p>
      <w:pPr>
        <w:spacing w:before="100" w:after="100"/>
        <w:rPr>
          <w:rFonts w:ascii="仿宋" w:hAnsi="仿宋" w:eastAsia="仿宋" w:cs="仿宋"/>
          <w:b/>
          <w:color w:val="auto"/>
          <w:sz w:val="24"/>
        </w:rPr>
      </w:pPr>
      <w:bookmarkStart w:id="14" w:name="_Toc1154083631"/>
      <w:r>
        <w:rPr>
          <w:rFonts w:hint="eastAsia" w:ascii="仿宋" w:hAnsi="仿宋" w:eastAsia="仿宋" w:cs="仿宋"/>
          <w:b/>
          <w:color w:val="auto"/>
          <w:sz w:val="24"/>
        </w:rPr>
        <w:t>二、</w:t>
      </w:r>
      <w:bookmarkEnd w:id="14"/>
      <w:r>
        <w:rPr>
          <w:rFonts w:hint="eastAsia" w:ascii="仿宋" w:hAnsi="仿宋" w:eastAsia="仿宋" w:cs="仿宋"/>
          <w:b/>
          <w:color w:val="auto"/>
          <w:sz w:val="24"/>
          <w:lang w:eastAsia="zh-CN"/>
        </w:rPr>
        <w:t>评比</w:t>
      </w:r>
      <w:r>
        <w:rPr>
          <w:rFonts w:hint="eastAsia" w:ascii="仿宋" w:hAnsi="仿宋" w:eastAsia="仿宋" w:cs="仿宋"/>
          <w:b/>
          <w:color w:val="auto"/>
          <w:sz w:val="24"/>
        </w:rPr>
        <w:t>小组</w:t>
      </w:r>
    </w:p>
    <w:p>
      <w:pPr>
        <w:spacing w:before="100" w:after="100"/>
        <w:rPr>
          <w:rFonts w:ascii="仿宋" w:hAnsi="仿宋" w:eastAsia="仿宋" w:cs="仿宋"/>
          <w:color w:val="auto"/>
          <w:sz w:val="24"/>
        </w:rPr>
      </w:pPr>
      <w:bookmarkStart w:id="15" w:name="_Toc611286513"/>
      <w:r>
        <w:rPr>
          <w:rFonts w:hint="eastAsia" w:ascii="仿宋" w:hAnsi="仿宋" w:eastAsia="仿宋" w:cs="仿宋"/>
          <w:color w:val="auto"/>
          <w:sz w:val="24"/>
        </w:rPr>
        <w:t>农投良品牵头组织5人</w:t>
      </w:r>
      <w:r>
        <w:rPr>
          <w:rFonts w:hint="eastAsia" w:ascii="仿宋" w:hAnsi="仿宋" w:eastAsia="仿宋" w:cs="仿宋"/>
          <w:color w:val="auto"/>
          <w:sz w:val="24"/>
          <w:lang w:eastAsia="zh-CN"/>
        </w:rPr>
        <w:t>形成</w:t>
      </w:r>
      <w:r>
        <w:rPr>
          <w:rFonts w:hint="eastAsia" w:ascii="仿宋" w:hAnsi="仿宋" w:eastAsia="仿宋" w:cs="仿宋"/>
          <w:color w:val="auto"/>
          <w:sz w:val="24"/>
        </w:rPr>
        <w:t>评</w:t>
      </w:r>
      <w:r>
        <w:rPr>
          <w:rFonts w:hint="eastAsia" w:ascii="仿宋" w:hAnsi="仿宋" w:eastAsia="仿宋" w:cs="仿宋"/>
          <w:color w:val="auto"/>
          <w:sz w:val="24"/>
          <w:lang w:eastAsia="zh-CN"/>
        </w:rPr>
        <w:t>选</w:t>
      </w:r>
      <w:r>
        <w:rPr>
          <w:rFonts w:hint="eastAsia" w:ascii="仿宋" w:hAnsi="仿宋" w:eastAsia="仿宋" w:cs="仿宋"/>
          <w:color w:val="auto"/>
          <w:sz w:val="24"/>
        </w:rPr>
        <w:t>小组进行综合评审。</w:t>
      </w:r>
    </w:p>
    <w:p>
      <w:pPr>
        <w:spacing w:before="100" w:after="100"/>
        <w:rPr>
          <w:rFonts w:ascii="仿宋" w:hAnsi="仿宋" w:eastAsia="仿宋" w:cs="仿宋"/>
          <w:b/>
          <w:color w:val="auto"/>
          <w:sz w:val="24"/>
        </w:rPr>
      </w:pPr>
      <w:r>
        <w:rPr>
          <w:rFonts w:hint="eastAsia" w:ascii="仿宋" w:hAnsi="仿宋" w:eastAsia="仿宋" w:cs="仿宋"/>
          <w:b/>
          <w:color w:val="auto"/>
          <w:sz w:val="24"/>
        </w:rPr>
        <w:t>三、</w:t>
      </w:r>
      <w:r>
        <w:rPr>
          <w:rFonts w:hint="eastAsia" w:ascii="仿宋" w:hAnsi="仿宋" w:eastAsia="仿宋" w:cs="仿宋"/>
          <w:b/>
          <w:color w:val="auto"/>
          <w:sz w:val="24"/>
          <w:lang w:eastAsia="zh-CN"/>
        </w:rPr>
        <w:t>评比</w:t>
      </w:r>
      <w:r>
        <w:rPr>
          <w:rFonts w:hint="eastAsia" w:ascii="仿宋" w:hAnsi="仿宋" w:eastAsia="仿宋" w:cs="仿宋"/>
          <w:b/>
          <w:color w:val="auto"/>
          <w:sz w:val="24"/>
        </w:rPr>
        <w:t>原则</w:t>
      </w:r>
      <w:bookmarkEnd w:id="15"/>
    </w:p>
    <w:p>
      <w:pPr>
        <w:rPr>
          <w:rFonts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sz w:val="24"/>
          <w:lang w:eastAsia="zh-CN"/>
        </w:rPr>
        <w:t>评比</w:t>
      </w:r>
      <w:r>
        <w:rPr>
          <w:rFonts w:hint="eastAsia" w:ascii="仿宋" w:hAnsi="仿宋" w:eastAsia="仿宋" w:cs="仿宋"/>
          <w:color w:val="auto"/>
          <w:sz w:val="24"/>
        </w:rPr>
        <w:t>原则：“公平、公正、择优、效益”为本次</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rPr>
        <w:t>的基本原则，</w:t>
      </w:r>
      <w:r>
        <w:rPr>
          <w:rFonts w:hint="eastAsia" w:ascii="仿宋" w:hAnsi="仿宋" w:eastAsia="仿宋" w:cs="仿宋"/>
          <w:color w:val="auto"/>
          <w:sz w:val="24"/>
          <w:lang w:eastAsia="zh-CN"/>
        </w:rPr>
        <w:t>评比</w:t>
      </w:r>
      <w:r>
        <w:rPr>
          <w:rFonts w:hint="eastAsia" w:ascii="仿宋" w:hAnsi="仿宋" w:eastAsia="仿宋" w:cs="仿宋"/>
          <w:color w:val="auto"/>
          <w:sz w:val="24"/>
        </w:rPr>
        <w:t>小组会按照这一原则的要求，将公正、平等地对待各</w:t>
      </w:r>
      <w:r>
        <w:rPr>
          <w:rFonts w:hint="eastAsia" w:ascii="仿宋" w:hAnsi="仿宋" w:eastAsia="仿宋" w:cs="仿宋"/>
          <w:color w:val="auto"/>
          <w:sz w:val="24"/>
          <w:lang w:eastAsia="zh-CN"/>
        </w:rPr>
        <w:t>参选人</w:t>
      </w:r>
      <w:r>
        <w:rPr>
          <w:rFonts w:hint="eastAsia" w:ascii="仿宋" w:hAnsi="仿宋" w:eastAsia="仿宋" w:cs="仿宋"/>
          <w:color w:val="auto"/>
          <w:sz w:val="24"/>
        </w:rPr>
        <w:t>。同时，在</w:t>
      </w:r>
      <w:r>
        <w:rPr>
          <w:rFonts w:hint="eastAsia" w:ascii="仿宋" w:hAnsi="仿宋" w:eastAsia="仿宋" w:cs="仿宋"/>
          <w:color w:val="auto"/>
          <w:sz w:val="24"/>
          <w:lang w:eastAsia="zh-CN"/>
        </w:rPr>
        <w:t>评比</w:t>
      </w:r>
      <w:r>
        <w:rPr>
          <w:rFonts w:hint="eastAsia" w:ascii="仿宋" w:hAnsi="仿宋" w:eastAsia="仿宋" w:cs="仿宋"/>
          <w:color w:val="auto"/>
          <w:sz w:val="24"/>
        </w:rPr>
        <w:t>过程中遵守以下原则：</w:t>
      </w:r>
    </w:p>
    <w:p>
      <w:pPr>
        <w:rPr>
          <w:rFonts w:ascii="仿宋" w:hAnsi="仿宋" w:eastAsia="仿宋" w:cs="仿宋"/>
          <w:color w:val="auto"/>
          <w:sz w:val="24"/>
        </w:rPr>
      </w:pPr>
      <w:r>
        <w:rPr>
          <w:rFonts w:hint="eastAsia" w:ascii="仿宋" w:hAnsi="仿宋" w:eastAsia="仿宋" w:cs="仿宋"/>
          <w:color w:val="auto"/>
          <w:sz w:val="24"/>
        </w:rPr>
        <w:t>（二）客观性原则：</w:t>
      </w:r>
      <w:r>
        <w:rPr>
          <w:rFonts w:hint="eastAsia" w:ascii="仿宋" w:hAnsi="仿宋" w:eastAsia="仿宋" w:cs="仿宋"/>
          <w:color w:val="auto"/>
          <w:sz w:val="24"/>
          <w:lang w:eastAsia="zh-CN"/>
        </w:rPr>
        <w:t>评比</w:t>
      </w:r>
      <w:r>
        <w:rPr>
          <w:rFonts w:hint="eastAsia" w:ascii="仿宋" w:hAnsi="仿宋" w:eastAsia="仿宋" w:cs="仿宋"/>
          <w:color w:val="auto"/>
          <w:sz w:val="24"/>
        </w:rPr>
        <w:t>小组会将严格按照</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要求的内容，对</w:t>
      </w:r>
      <w:r>
        <w:rPr>
          <w:rFonts w:hint="eastAsia" w:ascii="仿宋" w:hAnsi="仿宋" w:eastAsia="仿宋" w:cs="仿宋"/>
          <w:color w:val="auto"/>
          <w:sz w:val="24"/>
          <w:lang w:eastAsia="zh-CN"/>
        </w:rPr>
        <w:t>参选人</w:t>
      </w:r>
      <w:r>
        <w:rPr>
          <w:rFonts w:hint="eastAsia" w:ascii="仿宋" w:hAnsi="仿宋" w:eastAsia="仿宋" w:cs="仿宋"/>
          <w:color w:val="auto"/>
          <w:sz w:val="24"/>
        </w:rPr>
        <w:t>的</w:t>
      </w:r>
      <w:r>
        <w:rPr>
          <w:rFonts w:hint="eastAsia" w:ascii="仿宋" w:hAnsi="仿宋" w:eastAsia="仿宋" w:cs="仿宋"/>
          <w:color w:val="auto"/>
          <w:sz w:val="24"/>
          <w:lang w:eastAsia="zh-CN"/>
        </w:rPr>
        <w:t>参选文件</w:t>
      </w:r>
      <w:r>
        <w:rPr>
          <w:rFonts w:hint="eastAsia" w:ascii="仿宋" w:hAnsi="仿宋" w:eastAsia="仿宋" w:cs="仿宋"/>
          <w:color w:val="auto"/>
          <w:sz w:val="24"/>
        </w:rPr>
        <w:t>进行认真评审；</w:t>
      </w:r>
      <w:r>
        <w:rPr>
          <w:rFonts w:hint="eastAsia" w:ascii="仿宋" w:hAnsi="仿宋" w:eastAsia="仿宋" w:cs="仿宋"/>
          <w:color w:val="auto"/>
          <w:sz w:val="24"/>
          <w:lang w:eastAsia="zh-CN"/>
        </w:rPr>
        <w:t>评比</w:t>
      </w:r>
      <w:r>
        <w:rPr>
          <w:rFonts w:hint="eastAsia" w:ascii="仿宋" w:hAnsi="仿宋" w:eastAsia="仿宋" w:cs="仿宋"/>
          <w:color w:val="auto"/>
          <w:sz w:val="24"/>
        </w:rPr>
        <w:t>小组会对</w:t>
      </w:r>
      <w:r>
        <w:rPr>
          <w:rFonts w:hint="eastAsia" w:ascii="仿宋" w:hAnsi="仿宋" w:eastAsia="仿宋" w:cs="仿宋"/>
          <w:color w:val="auto"/>
          <w:sz w:val="24"/>
          <w:lang w:eastAsia="zh-CN"/>
        </w:rPr>
        <w:t>参选文件</w:t>
      </w:r>
      <w:r>
        <w:rPr>
          <w:rFonts w:hint="eastAsia" w:ascii="仿宋" w:hAnsi="仿宋" w:eastAsia="仿宋" w:cs="仿宋"/>
          <w:color w:val="auto"/>
          <w:sz w:val="24"/>
        </w:rPr>
        <w:t>的评审仅依据</w:t>
      </w:r>
      <w:r>
        <w:rPr>
          <w:rFonts w:hint="eastAsia" w:ascii="仿宋" w:hAnsi="仿宋" w:eastAsia="仿宋" w:cs="仿宋"/>
          <w:color w:val="auto"/>
          <w:sz w:val="24"/>
          <w:lang w:eastAsia="zh-CN"/>
        </w:rPr>
        <w:t>参选文件</w:t>
      </w:r>
      <w:r>
        <w:rPr>
          <w:rFonts w:hint="eastAsia" w:ascii="仿宋" w:hAnsi="仿宋" w:eastAsia="仿宋" w:cs="仿宋"/>
          <w:color w:val="auto"/>
          <w:sz w:val="24"/>
        </w:rPr>
        <w:t>本身，而不依靠</w:t>
      </w:r>
      <w:r>
        <w:rPr>
          <w:rFonts w:hint="default" w:ascii="仿宋" w:hAnsi="仿宋" w:eastAsia="仿宋" w:cs="仿宋"/>
          <w:color w:val="auto"/>
          <w:sz w:val="24"/>
          <w:lang w:eastAsia="zh-CN"/>
        </w:rPr>
        <w:t>参选</w:t>
      </w:r>
      <w:r>
        <w:rPr>
          <w:rFonts w:hint="eastAsia" w:ascii="仿宋" w:hAnsi="仿宋" w:eastAsia="仿宋" w:cs="仿宋"/>
          <w:color w:val="auto"/>
          <w:sz w:val="24"/>
          <w:lang w:eastAsia="zh-CN"/>
        </w:rPr>
        <w:t>文件</w:t>
      </w:r>
      <w:r>
        <w:rPr>
          <w:rFonts w:hint="eastAsia" w:ascii="仿宋" w:hAnsi="仿宋" w:eastAsia="仿宋" w:cs="仿宋"/>
          <w:color w:val="auto"/>
          <w:sz w:val="24"/>
        </w:rPr>
        <w:t>以外的任何因素；以</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的要求为基础，对有利于</w:t>
      </w:r>
      <w:r>
        <w:rPr>
          <w:rFonts w:hint="eastAsia" w:ascii="仿宋" w:hAnsi="仿宋" w:eastAsia="仿宋" w:cs="仿宋"/>
          <w:color w:val="auto"/>
          <w:sz w:val="24"/>
          <w:lang w:eastAsia="zh-CN"/>
        </w:rPr>
        <w:t>采购</w:t>
      </w:r>
      <w:r>
        <w:rPr>
          <w:rFonts w:hint="eastAsia" w:ascii="仿宋" w:hAnsi="仿宋" w:eastAsia="仿宋" w:cs="仿宋"/>
          <w:color w:val="auto"/>
          <w:sz w:val="24"/>
        </w:rPr>
        <w:t>人的改进的方案，在不提高</w:t>
      </w:r>
      <w:r>
        <w:rPr>
          <w:rFonts w:hint="eastAsia" w:ascii="仿宋" w:hAnsi="仿宋" w:eastAsia="仿宋" w:cs="仿宋"/>
          <w:color w:val="auto"/>
          <w:sz w:val="24"/>
          <w:lang w:eastAsia="zh-CN"/>
        </w:rPr>
        <w:t>参选条件</w:t>
      </w:r>
      <w:r>
        <w:rPr>
          <w:rFonts w:hint="eastAsia" w:ascii="仿宋" w:hAnsi="仿宋" w:eastAsia="仿宋" w:cs="仿宋"/>
          <w:color w:val="auto"/>
          <w:sz w:val="24"/>
        </w:rPr>
        <w:t>的前提下可以考虑或接受。</w:t>
      </w:r>
    </w:p>
    <w:p>
      <w:pPr>
        <w:rPr>
          <w:rFonts w:ascii="仿宋" w:hAnsi="仿宋" w:eastAsia="仿宋" w:cs="仿宋"/>
          <w:color w:val="auto"/>
          <w:sz w:val="24"/>
        </w:rPr>
      </w:pPr>
      <w:r>
        <w:rPr>
          <w:rFonts w:hint="eastAsia" w:ascii="仿宋" w:hAnsi="仿宋" w:eastAsia="仿宋" w:cs="仿宋"/>
          <w:color w:val="auto"/>
          <w:sz w:val="24"/>
        </w:rPr>
        <w:t>（三）统一性原则：</w:t>
      </w:r>
      <w:r>
        <w:rPr>
          <w:rFonts w:hint="eastAsia" w:ascii="仿宋" w:hAnsi="仿宋" w:eastAsia="仿宋" w:cs="仿宋"/>
          <w:color w:val="auto"/>
          <w:sz w:val="24"/>
          <w:lang w:eastAsia="zh-CN"/>
        </w:rPr>
        <w:t>评比</w:t>
      </w:r>
      <w:r>
        <w:rPr>
          <w:rFonts w:hint="eastAsia" w:ascii="仿宋" w:hAnsi="仿宋" w:eastAsia="仿宋" w:cs="仿宋"/>
          <w:color w:val="auto"/>
          <w:sz w:val="24"/>
        </w:rPr>
        <w:t>小组将按照统一的原则和方法，对各</w:t>
      </w:r>
      <w:r>
        <w:rPr>
          <w:rFonts w:hint="eastAsia" w:ascii="仿宋" w:hAnsi="仿宋" w:eastAsia="仿宋" w:cs="仿宋"/>
          <w:color w:val="auto"/>
          <w:sz w:val="24"/>
          <w:lang w:eastAsia="zh-CN"/>
        </w:rPr>
        <w:t>参选人</w:t>
      </w:r>
      <w:r>
        <w:rPr>
          <w:rFonts w:hint="eastAsia" w:ascii="仿宋" w:hAnsi="仿宋" w:eastAsia="仿宋" w:cs="仿宋"/>
          <w:color w:val="auto"/>
          <w:sz w:val="24"/>
        </w:rPr>
        <w:t>的</w:t>
      </w:r>
      <w:r>
        <w:rPr>
          <w:rFonts w:hint="eastAsia" w:ascii="仿宋" w:hAnsi="仿宋" w:eastAsia="仿宋" w:cs="仿宋"/>
          <w:color w:val="auto"/>
          <w:sz w:val="24"/>
          <w:lang w:eastAsia="zh-CN"/>
        </w:rPr>
        <w:t>参选文件</w:t>
      </w:r>
      <w:r>
        <w:rPr>
          <w:rFonts w:hint="eastAsia" w:ascii="仿宋" w:hAnsi="仿宋" w:eastAsia="仿宋" w:cs="仿宋"/>
          <w:color w:val="auto"/>
          <w:sz w:val="24"/>
        </w:rPr>
        <w:t>进行评审。</w:t>
      </w:r>
    </w:p>
    <w:p>
      <w:pPr>
        <w:rPr>
          <w:rFonts w:ascii="仿宋" w:hAnsi="仿宋" w:eastAsia="仿宋" w:cs="仿宋"/>
          <w:color w:val="auto"/>
          <w:sz w:val="24"/>
        </w:rPr>
      </w:pPr>
      <w:r>
        <w:rPr>
          <w:rFonts w:hint="eastAsia" w:ascii="仿宋" w:hAnsi="仿宋" w:eastAsia="仿宋" w:cs="仿宋"/>
          <w:color w:val="auto"/>
          <w:sz w:val="24"/>
        </w:rPr>
        <w:t>（四）独立性原则：评审工作在</w:t>
      </w:r>
      <w:r>
        <w:rPr>
          <w:rFonts w:hint="eastAsia" w:ascii="仿宋" w:hAnsi="仿宋" w:eastAsia="仿宋" w:cs="仿宋"/>
          <w:color w:val="auto"/>
          <w:sz w:val="24"/>
          <w:lang w:eastAsia="zh-CN"/>
        </w:rPr>
        <w:t>评比</w:t>
      </w:r>
      <w:r>
        <w:rPr>
          <w:rFonts w:hint="eastAsia" w:ascii="仿宋" w:hAnsi="仿宋" w:eastAsia="仿宋" w:cs="仿宋"/>
          <w:color w:val="auto"/>
          <w:sz w:val="24"/>
        </w:rPr>
        <w:t>小组内部独立进行，不受外界任何因素的干扰和影响，</w:t>
      </w:r>
      <w:r>
        <w:rPr>
          <w:rFonts w:hint="eastAsia" w:ascii="仿宋" w:hAnsi="仿宋" w:eastAsia="仿宋" w:cs="仿宋"/>
          <w:color w:val="auto"/>
          <w:sz w:val="24"/>
          <w:lang w:eastAsia="zh-CN"/>
        </w:rPr>
        <w:t>评比</w:t>
      </w:r>
      <w:r>
        <w:rPr>
          <w:rFonts w:hint="eastAsia" w:ascii="仿宋" w:hAnsi="仿宋" w:eastAsia="仿宋" w:cs="仿宋"/>
          <w:color w:val="auto"/>
          <w:sz w:val="24"/>
        </w:rPr>
        <w:t>小组会成员对出具的评审意见承担个人责任。</w:t>
      </w:r>
    </w:p>
    <w:p>
      <w:pPr>
        <w:spacing w:after="120" w:afterLines="50"/>
        <w:rPr>
          <w:rFonts w:ascii="仿宋" w:hAnsi="仿宋" w:eastAsia="仿宋" w:cs="仿宋"/>
          <w:b/>
          <w:color w:val="auto"/>
          <w:sz w:val="24"/>
        </w:rPr>
      </w:pPr>
      <w:r>
        <w:rPr>
          <w:rFonts w:hint="eastAsia" w:ascii="仿宋" w:hAnsi="仿宋" w:eastAsia="仿宋" w:cs="仿宋"/>
          <w:b/>
          <w:color w:val="auto"/>
          <w:sz w:val="24"/>
        </w:rPr>
        <w:t>四、评审办法</w:t>
      </w:r>
    </w:p>
    <w:p>
      <w:pPr>
        <w:rPr>
          <w:rFonts w:ascii="仿宋" w:hAnsi="仿宋" w:eastAsia="仿宋" w:cs="仿宋"/>
          <w:color w:val="auto"/>
          <w:sz w:val="24"/>
        </w:rPr>
      </w:pPr>
      <w:r>
        <w:rPr>
          <w:rFonts w:hint="eastAsia" w:ascii="仿宋" w:hAnsi="仿宋" w:eastAsia="仿宋" w:cs="仿宋"/>
          <w:color w:val="auto"/>
          <w:sz w:val="24"/>
        </w:rPr>
        <w:t>（一）本项目采用综合评分法进行</w:t>
      </w:r>
      <w:r>
        <w:rPr>
          <w:rFonts w:hint="eastAsia" w:ascii="仿宋" w:hAnsi="仿宋" w:eastAsia="仿宋" w:cs="仿宋"/>
          <w:color w:val="auto"/>
          <w:sz w:val="24"/>
          <w:lang w:eastAsia="zh-CN"/>
        </w:rPr>
        <w:t>评审</w:t>
      </w:r>
      <w:r>
        <w:rPr>
          <w:rFonts w:hint="eastAsia" w:ascii="仿宋" w:hAnsi="仿宋" w:eastAsia="仿宋" w:cs="仿宋"/>
          <w:color w:val="auto"/>
          <w:sz w:val="24"/>
        </w:rPr>
        <w:t>。综合评分法是指在最大限度地满足</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实质性要求前提下，按照</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中规定的各项评分因素进行综合评审后，以</w:t>
      </w:r>
      <w:r>
        <w:rPr>
          <w:rFonts w:hint="eastAsia" w:ascii="仿宋" w:hAnsi="仿宋" w:eastAsia="仿宋" w:cs="仿宋"/>
          <w:color w:val="auto"/>
          <w:sz w:val="24"/>
          <w:lang w:eastAsia="zh-CN"/>
        </w:rPr>
        <w:t>评比</w:t>
      </w:r>
      <w:r>
        <w:rPr>
          <w:rFonts w:hint="eastAsia" w:ascii="仿宋" w:hAnsi="仿宋" w:eastAsia="仿宋" w:cs="仿宋"/>
          <w:color w:val="auto"/>
          <w:sz w:val="24"/>
        </w:rPr>
        <w:t>总得分从高到低确定中选人。参选人总得分满分为100分。</w:t>
      </w:r>
    </w:p>
    <w:p>
      <w:pPr>
        <w:widowControl/>
        <w:jc w:val="left"/>
        <w:rPr>
          <w:rFonts w:ascii="仿宋" w:hAnsi="仿宋" w:eastAsia="仿宋" w:cs="仿宋"/>
          <w:color w:val="auto"/>
          <w:sz w:val="24"/>
          <w:lang w:bidi="ar"/>
        </w:rPr>
      </w:pPr>
      <w:r>
        <w:rPr>
          <w:rFonts w:hint="eastAsia" w:ascii="仿宋" w:hAnsi="仿宋" w:eastAsia="仿宋" w:cs="仿宋"/>
          <w:color w:val="auto"/>
          <w:sz w:val="24"/>
        </w:rPr>
        <w:t>（二）评分办法：评分因素以及分值如下：</w:t>
      </w:r>
    </w:p>
    <w:tbl>
      <w:tblPr>
        <w:tblStyle w:val="6"/>
        <w:tblW w:w="9618" w:type="dxa"/>
        <w:tblInd w:w="0" w:type="dxa"/>
        <w:tblLayout w:type="fixed"/>
        <w:tblCellMar>
          <w:top w:w="15" w:type="dxa"/>
          <w:left w:w="15" w:type="dxa"/>
          <w:bottom w:w="15" w:type="dxa"/>
          <w:right w:w="15" w:type="dxa"/>
        </w:tblCellMar>
      </w:tblPr>
      <w:tblGrid>
        <w:gridCol w:w="561"/>
        <w:gridCol w:w="1392"/>
        <w:gridCol w:w="1040"/>
        <w:gridCol w:w="1085"/>
        <w:gridCol w:w="4834"/>
        <w:gridCol w:w="706"/>
      </w:tblGrid>
      <w:tr>
        <w:tblPrEx>
          <w:tblCellMar>
            <w:top w:w="15" w:type="dxa"/>
            <w:left w:w="15" w:type="dxa"/>
            <w:bottom w:w="15" w:type="dxa"/>
            <w:right w:w="15" w:type="dxa"/>
          </w:tblCellMar>
        </w:tblPrEx>
        <w:trPr>
          <w:trHeight w:val="641" w:hRule="atLeast"/>
        </w:trPr>
        <w:tc>
          <w:tcPr>
            <w:tcW w:w="561"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lang w:bidi="ar"/>
              </w:rPr>
              <w:t>序号</w:t>
            </w:r>
          </w:p>
        </w:tc>
        <w:tc>
          <w:tcPr>
            <w:tcW w:w="2432" w:type="dxa"/>
            <w:gridSpan w:val="2"/>
            <w:tcBorders>
              <w:top w:val="single" w:color="000000" w:sz="12" w:space="0"/>
              <w:bottom w:val="single" w:color="000000" w:sz="12" w:space="0"/>
              <w:right w:val="single" w:color="000000" w:sz="12"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lang w:bidi="ar"/>
              </w:rPr>
              <w:t>总评分因素及权重</w:t>
            </w:r>
          </w:p>
        </w:tc>
        <w:tc>
          <w:tcPr>
            <w:tcW w:w="1085" w:type="dxa"/>
            <w:tcBorders>
              <w:top w:val="single" w:color="000000" w:sz="12" w:space="0"/>
              <w:bottom w:val="single" w:color="000000" w:sz="12" w:space="0"/>
              <w:right w:val="single" w:color="000000" w:sz="12"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lang w:bidi="ar"/>
              </w:rPr>
              <w:t>分项分值</w:t>
            </w:r>
          </w:p>
        </w:tc>
        <w:tc>
          <w:tcPr>
            <w:tcW w:w="4834" w:type="dxa"/>
            <w:tcBorders>
              <w:top w:val="single" w:color="000000" w:sz="12" w:space="0"/>
              <w:bottom w:val="single" w:color="000000" w:sz="12" w:space="0"/>
              <w:right w:val="single" w:color="000000" w:sz="12"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lang w:bidi="ar"/>
              </w:rPr>
              <w:t>评分标准</w:t>
            </w:r>
          </w:p>
        </w:tc>
        <w:tc>
          <w:tcPr>
            <w:tcW w:w="706" w:type="dxa"/>
            <w:tcBorders>
              <w:top w:val="single" w:color="000000" w:sz="12" w:space="0"/>
              <w:bottom w:val="single" w:color="000000" w:sz="12" w:space="0"/>
              <w:right w:val="single" w:color="000000" w:sz="12"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lang w:bidi="ar"/>
              </w:rPr>
              <w:t>说明</w:t>
            </w:r>
          </w:p>
        </w:tc>
      </w:tr>
      <w:tr>
        <w:tblPrEx>
          <w:tblCellMar>
            <w:top w:w="15" w:type="dxa"/>
            <w:left w:w="15" w:type="dxa"/>
            <w:bottom w:w="15" w:type="dxa"/>
            <w:right w:w="15" w:type="dxa"/>
          </w:tblCellMar>
        </w:tblPrEx>
        <w:trPr>
          <w:trHeight w:val="1232" w:hRule="atLeast"/>
        </w:trPr>
        <w:tc>
          <w:tcPr>
            <w:tcW w:w="561" w:type="dxa"/>
            <w:tcBorders>
              <w:left w:val="single" w:color="000000" w:sz="12" w:space="0"/>
              <w:bottom w:val="single" w:color="000000" w:sz="12" w:space="0"/>
              <w:right w:val="single" w:color="000000" w:sz="12"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lang w:bidi="ar"/>
              </w:rPr>
              <w:t>1</w:t>
            </w:r>
          </w:p>
        </w:tc>
        <w:tc>
          <w:tcPr>
            <w:tcW w:w="2432" w:type="dxa"/>
            <w:gridSpan w:val="2"/>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资质标准</w:t>
            </w:r>
          </w:p>
        </w:tc>
        <w:tc>
          <w:tcPr>
            <w:tcW w:w="1085"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10分</w:t>
            </w:r>
          </w:p>
        </w:tc>
        <w:tc>
          <w:tcPr>
            <w:tcW w:w="4834" w:type="dxa"/>
            <w:tcBorders>
              <w:bottom w:val="single" w:color="000000" w:sz="12" w:space="0"/>
              <w:right w:val="single" w:color="000000" w:sz="12" w:space="0"/>
            </w:tcBorders>
            <w:vAlign w:val="center"/>
          </w:tcPr>
          <w:p>
            <w:pPr>
              <w:widowControl/>
              <w:ind w:firstLine="480" w:firstLineChars="200"/>
              <w:jc w:val="left"/>
              <w:rPr>
                <w:rFonts w:ascii="仿宋" w:hAnsi="仿宋" w:eastAsia="仿宋" w:cs="仿宋"/>
                <w:color w:val="auto"/>
                <w:sz w:val="24"/>
              </w:rPr>
            </w:pPr>
            <w:r>
              <w:rPr>
                <w:rFonts w:hint="eastAsia" w:ascii="仿宋" w:hAnsi="仿宋" w:eastAsia="仿宋" w:cs="仿宋"/>
                <w:color w:val="auto"/>
                <w:sz w:val="24"/>
              </w:rPr>
              <w:t>1.必须是中华人民共和国境内注册的独立法人。（2分）</w:t>
            </w:r>
          </w:p>
          <w:p>
            <w:pPr>
              <w:widowControl/>
              <w:ind w:firstLine="480" w:firstLineChars="200"/>
              <w:jc w:val="left"/>
              <w:rPr>
                <w:rFonts w:ascii="仿宋" w:hAnsi="仿宋" w:eastAsia="仿宋" w:cs="仿宋"/>
                <w:color w:val="auto"/>
                <w:sz w:val="24"/>
              </w:rPr>
            </w:pPr>
            <w:r>
              <w:rPr>
                <w:rFonts w:hint="eastAsia" w:ascii="仿宋" w:hAnsi="仿宋" w:eastAsia="仿宋" w:cs="仿宋"/>
                <w:color w:val="auto"/>
                <w:sz w:val="24"/>
              </w:rPr>
              <w:t>2.依法纳税，5年内无违法违规行为。（2分。</w:t>
            </w:r>
          </w:p>
          <w:p>
            <w:pPr>
              <w:widowControl/>
              <w:ind w:firstLine="480" w:firstLineChars="200"/>
              <w:jc w:val="left"/>
              <w:rPr>
                <w:rFonts w:ascii="仿宋" w:hAnsi="仿宋" w:eastAsia="仿宋" w:cs="仿宋"/>
                <w:color w:val="auto"/>
                <w:sz w:val="24"/>
              </w:rPr>
            </w:pPr>
            <w:r>
              <w:rPr>
                <w:rFonts w:hint="eastAsia" w:ascii="仿宋" w:hAnsi="仿宋" w:eastAsia="仿宋" w:cs="仿宋"/>
                <w:color w:val="auto"/>
                <w:sz w:val="24"/>
              </w:rPr>
              <w:t>3.在互联网行业中有独立团队及成功案例经验。（4分）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rPr>
              <w:t>4.</w:t>
            </w:r>
            <w:r>
              <w:rPr>
                <w:rFonts w:hint="eastAsia" w:ascii="仿宋" w:hAnsi="仿宋" w:eastAsia="仿宋" w:cs="仿宋"/>
                <w:color w:val="auto"/>
                <w:sz w:val="24"/>
                <w:lang w:eastAsia="zh-Hans"/>
              </w:rPr>
              <w:t>有供应链相关</w:t>
            </w:r>
            <w:r>
              <w:rPr>
                <w:rFonts w:hint="eastAsia" w:ascii="仿宋" w:hAnsi="仿宋" w:eastAsia="仿宋" w:cs="仿宋"/>
                <w:color w:val="auto"/>
                <w:sz w:val="24"/>
              </w:rPr>
              <w:t>大数据项目成功案例。（2分）</w:t>
            </w:r>
          </w:p>
          <w:p>
            <w:pPr>
              <w:widowControl/>
              <w:ind w:firstLine="480" w:firstLineChars="200"/>
              <w:jc w:val="left"/>
              <w:rPr>
                <w:rFonts w:ascii="仿宋" w:hAnsi="仿宋" w:eastAsia="仿宋" w:cs="仿宋"/>
                <w:color w:val="auto"/>
                <w:sz w:val="24"/>
                <w:lang w:bidi="ar"/>
              </w:rPr>
            </w:pPr>
          </w:p>
        </w:tc>
        <w:tc>
          <w:tcPr>
            <w:tcW w:w="706"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共同评分因素</w:t>
            </w:r>
          </w:p>
        </w:tc>
      </w:tr>
      <w:tr>
        <w:tblPrEx>
          <w:tblCellMar>
            <w:top w:w="15" w:type="dxa"/>
            <w:left w:w="15" w:type="dxa"/>
            <w:bottom w:w="15" w:type="dxa"/>
            <w:right w:w="15" w:type="dxa"/>
          </w:tblCellMar>
        </w:tblPrEx>
        <w:trPr>
          <w:trHeight w:val="485" w:hRule="atLeast"/>
        </w:trPr>
        <w:tc>
          <w:tcPr>
            <w:tcW w:w="561" w:type="dxa"/>
            <w:vMerge w:val="restart"/>
            <w:tcBorders>
              <w:left w:val="single" w:color="000000" w:sz="12" w:space="0"/>
              <w:right w:val="single" w:color="000000" w:sz="12" w:space="0"/>
            </w:tcBorders>
            <w:vAlign w:val="center"/>
          </w:tcPr>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r>
              <w:rPr>
                <w:rFonts w:hint="eastAsia"/>
                <w:color w:val="auto"/>
              </w:rPr>
              <w:t>2</w:t>
            </w:r>
          </w:p>
          <w:p>
            <w:pPr>
              <w:pStyle w:val="3"/>
              <w:rPr>
                <w:color w:val="auto"/>
              </w:rPr>
            </w:pPr>
          </w:p>
          <w:p>
            <w:pPr>
              <w:rPr>
                <w:color w:val="auto"/>
              </w:rPr>
            </w:pPr>
          </w:p>
          <w:p>
            <w:pPr>
              <w:pStyle w:val="3"/>
              <w:rPr>
                <w:color w:val="auto"/>
              </w:rPr>
            </w:pPr>
          </w:p>
          <w:p>
            <w:pPr>
              <w:rPr>
                <w:color w:val="auto"/>
              </w:rPr>
            </w:pPr>
          </w:p>
          <w:p>
            <w:pPr>
              <w:pStyle w:val="3"/>
              <w:rPr>
                <w:color w:val="auto"/>
              </w:rPr>
            </w:pPr>
          </w:p>
          <w:p>
            <w:pPr>
              <w:rPr>
                <w:color w:val="auto"/>
              </w:rPr>
            </w:pPr>
          </w:p>
          <w:p>
            <w:pPr>
              <w:pStyle w:val="3"/>
              <w:rPr>
                <w:color w:val="auto"/>
              </w:rPr>
            </w:pPr>
          </w:p>
        </w:tc>
        <w:tc>
          <w:tcPr>
            <w:tcW w:w="1392" w:type="dxa"/>
            <w:vMerge w:val="restart"/>
            <w:tcBorders>
              <w:right w:val="single" w:color="000000" w:sz="12" w:space="0"/>
            </w:tcBorders>
            <w:vAlign w:val="center"/>
          </w:tcPr>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r>
              <w:rPr>
                <w:rFonts w:hint="eastAsia"/>
                <w:color w:val="auto"/>
              </w:rPr>
              <w:t>技术标准</w:t>
            </w:r>
          </w:p>
          <w:p>
            <w:pPr>
              <w:pStyle w:val="3"/>
              <w:rPr>
                <w:color w:val="auto"/>
              </w:rPr>
            </w:pPr>
          </w:p>
          <w:p>
            <w:pPr>
              <w:rPr>
                <w:color w:val="auto"/>
              </w:rPr>
            </w:pPr>
          </w:p>
          <w:p>
            <w:pPr>
              <w:pStyle w:val="3"/>
              <w:rPr>
                <w:color w:val="auto"/>
              </w:rPr>
            </w:pPr>
          </w:p>
          <w:p>
            <w:pPr>
              <w:rPr>
                <w:color w:val="auto"/>
              </w:rPr>
            </w:pPr>
          </w:p>
          <w:p>
            <w:pPr>
              <w:pStyle w:val="3"/>
              <w:rPr>
                <w:color w:val="auto"/>
              </w:rPr>
            </w:pPr>
          </w:p>
          <w:p>
            <w:pPr>
              <w:rPr>
                <w:color w:val="auto"/>
              </w:rPr>
            </w:pPr>
          </w:p>
          <w:p>
            <w:pPr>
              <w:pStyle w:val="3"/>
              <w:rPr>
                <w:color w:val="auto"/>
              </w:rPr>
            </w:pPr>
          </w:p>
          <w:p>
            <w:pPr>
              <w:rPr>
                <w:color w:val="auto"/>
              </w:rPr>
            </w:pPr>
          </w:p>
          <w:p>
            <w:pPr>
              <w:pStyle w:val="3"/>
              <w:rPr>
                <w:color w:val="auto"/>
              </w:rPr>
            </w:pPr>
          </w:p>
          <w:p>
            <w:pPr>
              <w:rPr>
                <w:color w:val="auto"/>
              </w:rPr>
            </w:pPr>
          </w:p>
          <w:p>
            <w:pPr>
              <w:pStyle w:val="3"/>
              <w:rPr>
                <w:color w:val="auto"/>
              </w:rPr>
            </w:pPr>
          </w:p>
        </w:tc>
        <w:tc>
          <w:tcPr>
            <w:tcW w:w="1040"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线上智慧平台运营</w:t>
            </w:r>
          </w:p>
        </w:tc>
        <w:tc>
          <w:tcPr>
            <w:tcW w:w="1085"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25分</w:t>
            </w:r>
          </w:p>
        </w:tc>
        <w:tc>
          <w:tcPr>
            <w:tcW w:w="4834" w:type="dxa"/>
            <w:tcBorders>
              <w:bottom w:val="single" w:color="000000" w:sz="12" w:space="0"/>
              <w:right w:val="single" w:color="000000" w:sz="12" w:space="0"/>
            </w:tcBorders>
            <w:vAlign w:val="center"/>
          </w:tcPr>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rPr>
              <w:t>1.</w:t>
            </w:r>
            <w:r>
              <w:rPr>
                <w:rFonts w:hint="eastAsia" w:ascii="仿宋" w:hAnsi="仿宋" w:eastAsia="仿宋" w:cs="仿宋"/>
                <w:color w:val="auto"/>
                <w:sz w:val="24"/>
                <w:lang w:eastAsia="zh-Hans"/>
              </w:rPr>
              <w:t>具备天猫、京东、拼多多、抖音等多平台</w:t>
            </w:r>
            <w:r>
              <w:rPr>
                <w:rFonts w:hint="eastAsia" w:ascii="仿宋" w:hAnsi="仿宋" w:eastAsia="仿宋" w:cs="仿宋"/>
                <w:color w:val="auto"/>
                <w:sz w:val="24"/>
              </w:rPr>
              <w:t>成功</w:t>
            </w:r>
            <w:r>
              <w:rPr>
                <w:rFonts w:hint="eastAsia" w:ascii="仿宋" w:hAnsi="仿宋" w:eastAsia="仿宋" w:cs="仿宋"/>
                <w:color w:val="auto"/>
                <w:sz w:val="24"/>
                <w:lang w:eastAsia="zh-Hans"/>
              </w:rPr>
              <w:t>运营经验</w:t>
            </w:r>
            <w:r>
              <w:rPr>
                <w:rFonts w:hint="eastAsia" w:ascii="仿宋" w:hAnsi="仿宋" w:eastAsia="仿宋" w:cs="仿宋"/>
                <w:color w:val="auto"/>
                <w:sz w:val="24"/>
                <w:lang w:bidi="ar"/>
              </w:rPr>
              <w:t>，有1项得1分，此项最多5分</w:t>
            </w:r>
            <w:r>
              <w:rPr>
                <w:rFonts w:hint="eastAsia" w:ascii="仿宋" w:hAnsi="仿宋" w:eastAsia="仿宋" w:cs="仿宋"/>
                <w:color w:val="auto"/>
                <w:sz w:val="24"/>
              </w:rPr>
              <w:t>。(3分)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rPr>
              <w:t>2.</w:t>
            </w:r>
            <w:r>
              <w:rPr>
                <w:rFonts w:hint="eastAsia" w:ascii="仿宋" w:hAnsi="仿宋" w:eastAsia="仿宋" w:cs="仿宋"/>
                <w:color w:val="auto"/>
                <w:sz w:val="24"/>
                <w:lang w:eastAsia="zh-Hans"/>
              </w:rPr>
              <w:t>在电商平台近一年成交额不低于1亿元人民币或在天猫平台开设有自有品牌旗舰店并入驻天猫超市，旗舰店与猫超渠道近1年成交额合计不低于6000万元</w:t>
            </w:r>
            <w:r>
              <w:rPr>
                <w:rFonts w:hint="eastAsia" w:ascii="仿宋" w:hAnsi="仿宋" w:eastAsia="仿宋" w:cs="仿宋"/>
                <w:color w:val="auto"/>
                <w:sz w:val="24"/>
              </w:rPr>
              <w:t>，符合二选一其中一条得分（</w:t>
            </w:r>
            <w:r>
              <w:rPr>
                <w:rFonts w:ascii="仿宋" w:hAnsi="仿宋" w:eastAsia="仿宋" w:cs="仿宋"/>
                <w:color w:val="auto"/>
                <w:sz w:val="24"/>
              </w:rPr>
              <w:t>3</w:t>
            </w:r>
            <w:r>
              <w:rPr>
                <w:rFonts w:hint="eastAsia" w:ascii="仿宋" w:hAnsi="仿宋" w:eastAsia="仿宋" w:cs="仿宋"/>
                <w:color w:val="auto"/>
                <w:sz w:val="24"/>
              </w:rPr>
              <w:t>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rPr>
              <w:t>3.</w:t>
            </w:r>
            <w:r>
              <w:rPr>
                <w:rFonts w:hint="eastAsia" w:ascii="仿宋" w:hAnsi="仿宋" w:eastAsia="仿宋" w:cs="仿宋"/>
                <w:color w:val="auto"/>
                <w:sz w:val="24"/>
                <w:lang w:eastAsia="zh-Hans"/>
              </w:rPr>
              <w:t>具备3年以上代运营服务</w:t>
            </w:r>
            <w:r>
              <w:rPr>
                <w:rFonts w:hint="eastAsia" w:ascii="仿宋" w:hAnsi="仿宋" w:eastAsia="仿宋" w:cs="仿宋"/>
                <w:color w:val="auto"/>
                <w:sz w:val="24"/>
              </w:rPr>
              <w:t>成功</w:t>
            </w:r>
            <w:r>
              <w:rPr>
                <w:rFonts w:hint="eastAsia" w:ascii="仿宋" w:hAnsi="仿宋" w:eastAsia="仿宋" w:cs="仿宋"/>
                <w:color w:val="auto"/>
                <w:sz w:val="24"/>
                <w:lang w:eastAsia="zh-Hans"/>
              </w:rPr>
              <w:t>经验</w:t>
            </w:r>
            <w:r>
              <w:rPr>
                <w:rFonts w:hint="eastAsia" w:ascii="仿宋" w:hAnsi="仿宋" w:eastAsia="仿宋" w:cs="仿宋"/>
                <w:color w:val="auto"/>
                <w:sz w:val="24"/>
              </w:rPr>
              <w:t>。（2分）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rPr>
              <w:t>4.</w:t>
            </w:r>
            <w:r>
              <w:rPr>
                <w:rFonts w:hint="eastAsia" w:ascii="仿宋" w:hAnsi="仿宋" w:eastAsia="仿宋" w:cs="仿宋"/>
                <w:color w:val="auto"/>
                <w:sz w:val="24"/>
                <w:lang w:eastAsia="zh-Hans"/>
              </w:rPr>
              <w:t>具备1年以上食品类目代运营服务</w:t>
            </w:r>
            <w:r>
              <w:rPr>
                <w:rFonts w:hint="eastAsia" w:ascii="仿宋" w:hAnsi="仿宋" w:eastAsia="仿宋" w:cs="仿宋"/>
                <w:color w:val="auto"/>
                <w:sz w:val="24"/>
              </w:rPr>
              <w:t>成功</w:t>
            </w:r>
            <w:r>
              <w:rPr>
                <w:rFonts w:hint="eastAsia" w:ascii="仿宋" w:hAnsi="仿宋" w:eastAsia="仿宋" w:cs="仿宋"/>
                <w:color w:val="auto"/>
                <w:sz w:val="24"/>
                <w:lang w:eastAsia="zh-Hans"/>
              </w:rPr>
              <w:t>经验。</w:t>
            </w: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5.具备与平台小二对接经验。（1分）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6.具备直播相关运营团队，有1项得1分，此项最多3分。（3分）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7.具备与“李佳琦”及“薇娅”等顶流直播团队合作经验</w:t>
            </w:r>
            <w:r>
              <w:rPr>
                <w:rFonts w:hint="eastAsia" w:ascii="仿宋" w:hAnsi="仿宋" w:eastAsia="仿宋" w:cs="仿宋"/>
                <w:color w:val="auto"/>
                <w:sz w:val="24"/>
                <w:lang w:eastAsia="zh-Hans" w:bidi="ar"/>
              </w:rPr>
              <w:t>或明星账号签约独家运营经验</w:t>
            </w:r>
            <w:r>
              <w:rPr>
                <w:rFonts w:hint="eastAsia" w:ascii="仿宋" w:hAnsi="仿宋" w:eastAsia="仿宋" w:cs="仿宋"/>
                <w:color w:val="auto"/>
                <w:sz w:val="24"/>
                <w:lang w:bidi="ar"/>
              </w:rPr>
              <w:t>，有1项得1分，此项最多3分。（3分）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8.运营过网红店铺或产品成功经验，有1项得1分，此项最多5分。（5分）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9.具备与抖音、快手合作的成功经验，有1项得1分，此项最多5分.（5分）</w:t>
            </w:r>
          </w:p>
          <w:p>
            <w:pPr>
              <w:widowControl/>
              <w:ind w:firstLine="480" w:firstLineChars="200"/>
              <w:jc w:val="left"/>
              <w:rPr>
                <w:rFonts w:ascii="仿宋" w:hAnsi="仿宋" w:eastAsia="仿宋" w:cs="仿宋"/>
                <w:color w:val="auto"/>
                <w:sz w:val="24"/>
                <w:lang w:bidi="ar"/>
              </w:rPr>
            </w:pPr>
            <w:r>
              <w:rPr>
                <w:rFonts w:ascii="仿宋" w:hAnsi="仿宋" w:eastAsia="仿宋" w:cs="仿宋"/>
                <w:color w:val="auto"/>
                <w:sz w:val="24"/>
              </w:rPr>
              <w:t>10.</w:t>
            </w:r>
            <w:r>
              <w:rPr>
                <w:rFonts w:hint="eastAsia" w:ascii="仿宋" w:hAnsi="仿宋" w:eastAsia="仿宋" w:cs="仿宋"/>
                <w:color w:val="auto"/>
                <w:sz w:val="24"/>
              </w:rPr>
              <w:t>具备</w:t>
            </w:r>
            <w:r>
              <w:rPr>
                <w:rFonts w:hint="eastAsia" w:ascii="仿宋" w:hAnsi="仿宋" w:eastAsia="仿宋" w:cs="仿宋"/>
                <w:color w:val="auto"/>
                <w:sz w:val="24"/>
                <w:lang w:eastAsia="zh-Hans"/>
              </w:rPr>
              <w:t>自有直播基地</w:t>
            </w:r>
            <w:r>
              <w:rPr>
                <w:rFonts w:hint="eastAsia" w:ascii="仿宋" w:hAnsi="仿宋" w:eastAsia="仿宋" w:cs="仿宋"/>
                <w:color w:val="auto"/>
                <w:sz w:val="24"/>
              </w:rPr>
              <w:t>，</w:t>
            </w:r>
            <w:r>
              <w:rPr>
                <w:rFonts w:hint="eastAsia" w:ascii="仿宋" w:hAnsi="仿宋" w:eastAsia="仿宋" w:cs="仿宋"/>
                <w:color w:val="auto"/>
                <w:sz w:val="24"/>
                <w:lang w:eastAsia="zh-Hans"/>
              </w:rPr>
              <w:t>有一项得</w:t>
            </w:r>
            <w:r>
              <w:rPr>
                <w:rFonts w:ascii="仿宋" w:hAnsi="仿宋" w:eastAsia="仿宋" w:cs="仿宋"/>
                <w:color w:val="auto"/>
                <w:sz w:val="24"/>
                <w:lang w:eastAsia="zh-Hans"/>
              </w:rPr>
              <w:t>1</w:t>
            </w:r>
            <w:r>
              <w:rPr>
                <w:rFonts w:hint="eastAsia" w:ascii="仿宋" w:hAnsi="仿宋" w:eastAsia="仿宋" w:cs="仿宋"/>
                <w:color w:val="auto"/>
                <w:sz w:val="24"/>
                <w:lang w:eastAsia="zh-Hans"/>
              </w:rPr>
              <w:t>分，</w:t>
            </w:r>
            <w:r>
              <w:rPr>
                <w:rFonts w:hint="eastAsia" w:ascii="仿宋" w:hAnsi="仿宋" w:eastAsia="仿宋" w:cs="仿宋"/>
                <w:color w:val="auto"/>
                <w:sz w:val="24"/>
                <w:lang w:bidi="ar"/>
              </w:rPr>
              <w:t>此项最多</w:t>
            </w:r>
            <w:r>
              <w:rPr>
                <w:rFonts w:ascii="仿宋" w:hAnsi="仿宋" w:eastAsia="仿宋" w:cs="仿宋"/>
                <w:color w:val="auto"/>
                <w:sz w:val="24"/>
                <w:lang w:bidi="ar"/>
              </w:rPr>
              <w:t>2</w:t>
            </w:r>
            <w:r>
              <w:rPr>
                <w:rFonts w:hint="eastAsia" w:ascii="仿宋" w:hAnsi="仿宋" w:eastAsia="仿宋" w:cs="仿宋"/>
                <w:color w:val="auto"/>
                <w:sz w:val="24"/>
                <w:lang w:bidi="ar"/>
              </w:rPr>
              <w:t>分.（</w:t>
            </w:r>
            <w:r>
              <w:rPr>
                <w:rFonts w:ascii="仿宋" w:hAnsi="仿宋" w:eastAsia="仿宋" w:cs="仿宋"/>
                <w:color w:val="auto"/>
                <w:sz w:val="24"/>
                <w:lang w:bidi="ar"/>
              </w:rPr>
              <w:t>2</w:t>
            </w:r>
            <w:r>
              <w:rPr>
                <w:rFonts w:hint="eastAsia" w:ascii="仿宋" w:hAnsi="仿宋" w:eastAsia="仿宋" w:cs="仿宋"/>
                <w:color w:val="auto"/>
                <w:sz w:val="24"/>
                <w:lang w:bidi="ar"/>
              </w:rPr>
              <w:t>分）</w:t>
            </w:r>
          </w:p>
        </w:tc>
        <w:tc>
          <w:tcPr>
            <w:tcW w:w="706" w:type="dxa"/>
            <w:tcBorders>
              <w:top w:val="single" w:color="000000" w:sz="12" w:space="0"/>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共同评分因素</w:t>
            </w:r>
          </w:p>
        </w:tc>
      </w:tr>
      <w:tr>
        <w:tblPrEx>
          <w:tblCellMar>
            <w:top w:w="15" w:type="dxa"/>
            <w:left w:w="15" w:type="dxa"/>
            <w:bottom w:w="15" w:type="dxa"/>
            <w:right w:w="15" w:type="dxa"/>
          </w:tblCellMar>
        </w:tblPrEx>
        <w:trPr>
          <w:trHeight w:val="1209" w:hRule="atLeast"/>
        </w:trPr>
        <w:tc>
          <w:tcPr>
            <w:tcW w:w="561" w:type="dxa"/>
            <w:vMerge w:val="continue"/>
            <w:tcBorders>
              <w:left w:val="single" w:color="000000" w:sz="12" w:space="0"/>
              <w:right w:val="single" w:color="000000" w:sz="12" w:space="0"/>
            </w:tcBorders>
            <w:vAlign w:val="center"/>
          </w:tcPr>
          <w:p>
            <w:pPr>
              <w:jc w:val="center"/>
              <w:rPr>
                <w:rFonts w:ascii="仿宋" w:hAnsi="仿宋" w:eastAsia="仿宋" w:cs="仿宋"/>
                <w:color w:val="auto"/>
                <w:sz w:val="24"/>
              </w:rPr>
            </w:pPr>
          </w:p>
        </w:tc>
        <w:tc>
          <w:tcPr>
            <w:tcW w:w="1392" w:type="dxa"/>
            <w:vMerge w:val="continue"/>
            <w:tcBorders>
              <w:right w:val="single" w:color="000000" w:sz="12" w:space="0"/>
            </w:tcBorders>
            <w:vAlign w:val="center"/>
          </w:tcPr>
          <w:p>
            <w:pPr>
              <w:jc w:val="left"/>
              <w:rPr>
                <w:rFonts w:ascii="仿宋" w:hAnsi="仿宋" w:eastAsia="仿宋" w:cs="仿宋"/>
                <w:color w:val="auto"/>
                <w:sz w:val="24"/>
              </w:rPr>
            </w:pPr>
          </w:p>
        </w:tc>
        <w:tc>
          <w:tcPr>
            <w:tcW w:w="1040"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特色农产品大单品策划与运营</w:t>
            </w:r>
          </w:p>
        </w:tc>
        <w:tc>
          <w:tcPr>
            <w:tcW w:w="1085"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20分</w:t>
            </w:r>
          </w:p>
        </w:tc>
        <w:tc>
          <w:tcPr>
            <w:tcW w:w="4834" w:type="dxa"/>
            <w:tcBorders>
              <w:bottom w:val="single" w:color="000000" w:sz="12" w:space="0"/>
              <w:right w:val="single" w:color="000000" w:sz="12" w:space="0"/>
            </w:tcBorders>
            <w:vAlign w:val="center"/>
          </w:tcPr>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1.有快消品单品策划上市成功案例，有1项得1分，此项最多3分。（3分）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2.有农产品单品服务成功案例，有1项得1分，此项最多3分。（3分）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3.有快消品包装设计独立成功案例，有1项得1分，此项最多4分。（4分）</w:t>
            </w:r>
          </w:p>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4.网红产品打造成功经验，有1项得5分，此项最多10分。（10分）</w:t>
            </w:r>
          </w:p>
        </w:tc>
        <w:tc>
          <w:tcPr>
            <w:tcW w:w="706"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共同评分因素</w:t>
            </w:r>
          </w:p>
        </w:tc>
      </w:tr>
      <w:tr>
        <w:tblPrEx>
          <w:tblCellMar>
            <w:top w:w="15" w:type="dxa"/>
            <w:left w:w="15" w:type="dxa"/>
            <w:bottom w:w="15" w:type="dxa"/>
            <w:right w:w="15" w:type="dxa"/>
          </w:tblCellMar>
        </w:tblPrEx>
        <w:trPr>
          <w:trHeight w:val="1313" w:hRule="atLeast"/>
        </w:trPr>
        <w:tc>
          <w:tcPr>
            <w:tcW w:w="561" w:type="dxa"/>
            <w:vMerge w:val="continue"/>
            <w:tcBorders>
              <w:left w:val="single" w:color="000000" w:sz="12" w:space="0"/>
              <w:right w:val="single" w:color="000000" w:sz="12" w:space="0"/>
            </w:tcBorders>
            <w:vAlign w:val="center"/>
          </w:tcPr>
          <w:p>
            <w:pPr>
              <w:jc w:val="center"/>
              <w:rPr>
                <w:rFonts w:ascii="仿宋" w:hAnsi="仿宋" w:eastAsia="仿宋" w:cs="仿宋"/>
                <w:color w:val="auto"/>
                <w:sz w:val="24"/>
              </w:rPr>
            </w:pPr>
          </w:p>
        </w:tc>
        <w:tc>
          <w:tcPr>
            <w:tcW w:w="1392" w:type="dxa"/>
            <w:vMerge w:val="continue"/>
            <w:tcBorders>
              <w:right w:val="single" w:color="000000" w:sz="12" w:space="0"/>
            </w:tcBorders>
            <w:vAlign w:val="center"/>
          </w:tcPr>
          <w:p>
            <w:pPr>
              <w:jc w:val="left"/>
              <w:rPr>
                <w:rFonts w:ascii="仿宋" w:hAnsi="仿宋" w:eastAsia="仿宋" w:cs="仿宋"/>
                <w:color w:val="auto"/>
                <w:sz w:val="24"/>
              </w:rPr>
            </w:pPr>
          </w:p>
        </w:tc>
        <w:tc>
          <w:tcPr>
            <w:tcW w:w="1040" w:type="dxa"/>
            <w:tcBorders>
              <w:bottom w:val="single" w:color="000000" w:sz="12" w:space="0"/>
              <w:right w:val="single" w:color="000000" w:sz="12" w:space="0"/>
            </w:tcBorders>
            <w:vAlign w:val="center"/>
          </w:tcPr>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乡村振兴项目政策申报类支持与咨询服务</w:t>
            </w:r>
          </w:p>
          <w:p>
            <w:pPr>
              <w:jc w:val="left"/>
              <w:rPr>
                <w:rFonts w:ascii="仿宋" w:hAnsi="仿宋" w:eastAsia="仿宋" w:cs="仿宋"/>
                <w:color w:val="auto"/>
                <w:sz w:val="24"/>
              </w:rPr>
            </w:pPr>
          </w:p>
        </w:tc>
        <w:tc>
          <w:tcPr>
            <w:tcW w:w="1085" w:type="dxa"/>
            <w:tcBorders>
              <w:bottom w:val="single" w:color="000000" w:sz="12" w:space="0"/>
              <w:right w:val="single" w:color="000000" w:sz="12" w:space="0"/>
            </w:tcBorders>
            <w:vAlign w:val="center"/>
          </w:tcPr>
          <w:p>
            <w:pPr>
              <w:jc w:val="left"/>
              <w:rPr>
                <w:rFonts w:ascii="仿宋" w:hAnsi="仿宋" w:eastAsia="仿宋" w:cs="仿宋"/>
                <w:color w:val="auto"/>
                <w:sz w:val="24"/>
              </w:rPr>
            </w:pPr>
            <w:r>
              <w:rPr>
                <w:rFonts w:hint="eastAsia" w:ascii="仿宋" w:hAnsi="仿宋" w:eastAsia="仿宋" w:cs="仿宋"/>
                <w:color w:val="auto"/>
                <w:sz w:val="24"/>
                <w:lang w:bidi="ar"/>
              </w:rPr>
              <w:t>５分</w:t>
            </w:r>
          </w:p>
        </w:tc>
        <w:tc>
          <w:tcPr>
            <w:tcW w:w="4834" w:type="dxa"/>
            <w:tcBorders>
              <w:bottom w:val="single" w:color="000000" w:sz="12" w:space="0"/>
              <w:right w:val="single" w:color="000000" w:sz="12" w:space="0"/>
            </w:tcBorders>
            <w:vAlign w:val="center"/>
          </w:tcPr>
          <w:p>
            <w:pPr>
              <w:widowControl/>
              <w:ind w:firstLine="480" w:firstLineChars="200"/>
              <w:jc w:val="left"/>
              <w:rPr>
                <w:rFonts w:ascii="仿宋" w:hAnsi="仿宋" w:eastAsia="仿宋" w:cs="仿宋"/>
                <w:color w:val="auto"/>
                <w:sz w:val="24"/>
              </w:rPr>
            </w:pPr>
            <w:r>
              <w:rPr>
                <w:rFonts w:hint="eastAsia" w:ascii="仿宋" w:hAnsi="仿宋" w:eastAsia="仿宋" w:cs="仿宋"/>
                <w:color w:val="auto"/>
                <w:sz w:val="24"/>
                <w:lang w:bidi="ar"/>
              </w:rPr>
              <w:t>有市级农业项目包装与申报成功经验，有1项得２分，此项最多５分。</w:t>
            </w:r>
          </w:p>
        </w:tc>
        <w:tc>
          <w:tcPr>
            <w:tcW w:w="706" w:type="dxa"/>
            <w:tcBorders>
              <w:bottom w:val="single" w:color="000000" w:sz="12" w:space="0"/>
              <w:right w:val="single" w:color="000000" w:sz="12" w:space="0"/>
            </w:tcBorders>
            <w:vAlign w:val="center"/>
          </w:tcPr>
          <w:p>
            <w:pPr>
              <w:jc w:val="left"/>
              <w:rPr>
                <w:rFonts w:ascii="仿宋" w:hAnsi="仿宋" w:eastAsia="仿宋" w:cs="仿宋"/>
                <w:color w:val="auto"/>
                <w:sz w:val="24"/>
              </w:rPr>
            </w:pPr>
            <w:r>
              <w:rPr>
                <w:rFonts w:hint="eastAsia" w:ascii="仿宋" w:hAnsi="仿宋" w:eastAsia="仿宋" w:cs="仿宋"/>
                <w:color w:val="auto"/>
                <w:sz w:val="24"/>
                <w:lang w:bidi="ar"/>
              </w:rPr>
              <w:t>共同评分因素</w:t>
            </w:r>
          </w:p>
        </w:tc>
      </w:tr>
      <w:tr>
        <w:tblPrEx>
          <w:tblCellMar>
            <w:top w:w="15" w:type="dxa"/>
            <w:left w:w="15" w:type="dxa"/>
            <w:bottom w:w="15" w:type="dxa"/>
            <w:right w:w="15" w:type="dxa"/>
          </w:tblCellMar>
        </w:tblPrEx>
        <w:trPr>
          <w:trHeight w:val="1313" w:hRule="atLeast"/>
        </w:trPr>
        <w:tc>
          <w:tcPr>
            <w:tcW w:w="561" w:type="dxa"/>
            <w:vMerge w:val="continue"/>
            <w:tcBorders>
              <w:left w:val="single" w:color="000000" w:sz="12" w:space="0"/>
              <w:bottom w:val="single" w:color="000000" w:sz="12" w:space="0"/>
              <w:right w:val="single" w:color="000000" w:sz="12" w:space="0"/>
            </w:tcBorders>
            <w:vAlign w:val="center"/>
          </w:tcPr>
          <w:p>
            <w:pPr>
              <w:jc w:val="center"/>
              <w:rPr>
                <w:rFonts w:ascii="仿宋" w:hAnsi="仿宋" w:eastAsia="仿宋" w:cs="仿宋"/>
                <w:color w:val="auto"/>
                <w:sz w:val="24"/>
              </w:rPr>
            </w:pPr>
          </w:p>
        </w:tc>
        <w:tc>
          <w:tcPr>
            <w:tcW w:w="1392" w:type="dxa"/>
            <w:vMerge w:val="continue"/>
            <w:tcBorders>
              <w:bottom w:val="single" w:color="000000" w:sz="12" w:space="0"/>
              <w:right w:val="single" w:color="000000" w:sz="12" w:space="0"/>
            </w:tcBorders>
            <w:vAlign w:val="center"/>
          </w:tcPr>
          <w:p>
            <w:pPr>
              <w:jc w:val="left"/>
              <w:rPr>
                <w:rFonts w:ascii="仿宋" w:hAnsi="仿宋" w:eastAsia="仿宋" w:cs="仿宋"/>
                <w:color w:val="auto"/>
                <w:sz w:val="24"/>
              </w:rPr>
            </w:pPr>
          </w:p>
        </w:tc>
        <w:tc>
          <w:tcPr>
            <w:tcW w:w="1040" w:type="dxa"/>
            <w:tcBorders>
              <w:bottom w:val="single" w:color="000000" w:sz="12" w:space="0"/>
              <w:right w:val="single" w:color="000000" w:sz="12" w:space="0"/>
            </w:tcBorders>
            <w:vAlign w:val="center"/>
          </w:tcPr>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经济标准</w:t>
            </w:r>
          </w:p>
        </w:tc>
        <w:tc>
          <w:tcPr>
            <w:tcW w:w="1085" w:type="dxa"/>
            <w:tcBorders>
              <w:bottom w:val="single" w:color="000000" w:sz="12" w:space="0"/>
              <w:right w:val="single" w:color="000000" w:sz="12" w:space="0"/>
            </w:tcBorders>
            <w:vAlign w:val="center"/>
          </w:tcPr>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２５分</w:t>
            </w:r>
          </w:p>
        </w:tc>
        <w:tc>
          <w:tcPr>
            <w:tcW w:w="4834" w:type="dxa"/>
            <w:tcBorders>
              <w:bottom w:val="single" w:color="000000" w:sz="12" w:space="0"/>
              <w:right w:val="single" w:color="000000" w:sz="12" w:space="0"/>
            </w:tcBorders>
            <w:vAlign w:val="center"/>
          </w:tcPr>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1、分数分配</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（1）基础服务费用。６分。</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（2）特色农产品大单品费用。</w:t>
            </w:r>
            <w:r>
              <w:rPr>
                <w:rFonts w:hint="eastAsia" w:ascii="仿宋" w:hAnsi="仿宋" w:eastAsia="仿宋" w:cs="仿宋"/>
                <w:color w:val="auto"/>
                <w:sz w:val="24"/>
                <w:lang w:val="en-US" w:eastAsia="zh-CN" w:bidi="ar"/>
              </w:rPr>
              <w:t>7</w:t>
            </w:r>
            <w:r>
              <w:rPr>
                <w:rFonts w:hint="eastAsia" w:ascii="仿宋" w:hAnsi="仿宋" w:eastAsia="仿宋" w:cs="仿宋"/>
                <w:color w:val="auto"/>
                <w:sz w:val="24"/>
                <w:lang w:bidi="ar"/>
              </w:rPr>
              <w:t>分。</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（3）</w:t>
            </w:r>
            <w:r>
              <w:rPr>
                <w:rFonts w:hint="eastAsia" w:ascii="仿宋" w:hAnsi="仿宋" w:eastAsia="仿宋" w:cs="仿宋"/>
                <w:color w:val="auto"/>
                <w:sz w:val="24"/>
              </w:rPr>
              <w:t>智慧平台运营销售分成。１</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2、基础费用评分方式</w:t>
            </w:r>
          </w:p>
          <w:p>
            <w:pPr>
              <w:widowControl/>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highlight w:val="none"/>
                <w:lang w:bidi="ar"/>
              </w:rPr>
              <w:t>（1）所有</w:t>
            </w:r>
            <w:r>
              <w:rPr>
                <w:rFonts w:hint="eastAsia" w:ascii="仿宋" w:hAnsi="仿宋" w:eastAsia="仿宋" w:cs="仿宋"/>
                <w:color w:val="auto"/>
                <w:sz w:val="24"/>
                <w:lang w:bidi="ar"/>
              </w:rPr>
              <w:t>单位基础费用报价加权平均后为基准价。</w:t>
            </w:r>
          </w:p>
          <w:p>
            <w:pPr>
              <w:widowControl/>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（2）</w:t>
            </w:r>
            <w:r>
              <w:rPr>
                <w:rFonts w:hint="eastAsia" w:ascii="仿宋" w:hAnsi="仿宋" w:eastAsia="仿宋" w:cs="仿宋"/>
                <w:color w:val="auto"/>
                <w:sz w:val="24"/>
                <w:lang w:eastAsia="zh-CN" w:bidi="ar"/>
              </w:rPr>
              <w:t>参选</w:t>
            </w:r>
            <w:r>
              <w:rPr>
                <w:rFonts w:hint="eastAsia" w:ascii="仿宋" w:hAnsi="仿宋" w:eastAsia="仿宋" w:cs="仿宋"/>
                <w:color w:val="auto"/>
                <w:sz w:val="24"/>
                <w:lang w:bidi="ar"/>
              </w:rPr>
              <w:t>报价与</w:t>
            </w:r>
            <w:r>
              <w:rPr>
                <w:rFonts w:hint="eastAsia" w:ascii="仿宋" w:hAnsi="仿宋" w:eastAsia="仿宋" w:cs="仿宋"/>
                <w:color w:val="auto"/>
                <w:sz w:val="24"/>
                <w:lang w:eastAsia="zh-CN" w:bidi="ar"/>
              </w:rPr>
              <w:t>评比</w:t>
            </w:r>
            <w:r>
              <w:rPr>
                <w:rFonts w:hint="eastAsia" w:ascii="仿宋" w:hAnsi="仿宋" w:eastAsia="仿宋" w:cs="仿宋"/>
                <w:color w:val="auto"/>
                <w:sz w:val="24"/>
                <w:lang w:bidi="ar"/>
              </w:rPr>
              <w:t>基准价相比，相等的得全分；在此基础上，每增加5%(含5%，不足部分按比例测算)扣1分，每减少5%(含5%，不足部分按比例测算)扣1分，扣完为止。</w:t>
            </w:r>
          </w:p>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3、特色农产品大单品费用评分方式</w:t>
            </w:r>
          </w:p>
          <w:p>
            <w:pPr>
              <w:widowControl/>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highlight w:val="none"/>
                <w:lang w:bidi="ar"/>
              </w:rPr>
              <w:t>（1）所</w:t>
            </w:r>
            <w:r>
              <w:rPr>
                <w:rFonts w:hint="eastAsia" w:ascii="仿宋" w:hAnsi="仿宋" w:eastAsia="仿宋" w:cs="仿宋"/>
                <w:color w:val="auto"/>
                <w:sz w:val="24"/>
                <w:lang w:bidi="ar"/>
              </w:rPr>
              <w:t>有单位大单品费用报价加权平均后为基准价。</w:t>
            </w:r>
          </w:p>
          <w:p>
            <w:pPr>
              <w:widowControl/>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（2）</w:t>
            </w:r>
            <w:r>
              <w:rPr>
                <w:rFonts w:hint="eastAsia" w:ascii="仿宋" w:hAnsi="仿宋" w:eastAsia="仿宋" w:cs="仿宋"/>
                <w:color w:val="auto"/>
                <w:sz w:val="24"/>
                <w:lang w:eastAsia="zh-CN" w:bidi="ar"/>
              </w:rPr>
              <w:t>参选</w:t>
            </w:r>
            <w:r>
              <w:rPr>
                <w:rFonts w:hint="eastAsia" w:ascii="仿宋" w:hAnsi="仿宋" w:eastAsia="仿宋" w:cs="仿宋"/>
                <w:color w:val="auto"/>
                <w:sz w:val="24"/>
                <w:lang w:bidi="ar"/>
              </w:rPr>
              <w:t>报价与</w:t>
            </w:r>
            <w:r>
              <w:rPr>
                <w:rFonts w:hint="eastAsia" w:ascii="仿宋" w:hAnsi="仿宋" w:eastAsia="仿宋" w:cs="仿宋"/>
                <w:color w:val="auto"/>
                <w:sz w:val="24"/>
                <w:lang w:eastAsia="zh-CN" w:bidi="ar"/>
              </w:rPr>
              <w:t>评比</w:t>
            </w:r>
            <w:r>
              <w:rPr>
                <w:rFonts w:hint="eastAsia" w:ascii="仿宋" w:hAnsi="仿宋" w:eastAsia="仿宋" w:cs="仿宋"/>
                <w:color w:val="auto"/>
                <w:sz w:val="24"/>
                <w:lang w:bidi="ar"/>
              </w:rPr>
              <w:t>基准价相比，相等的得全分；在此基础上，每增加5%(含5%，不足部分按比例测算)扣1分，每减少5%(含5%，不足部分按比例测算)扣1分，扣完为止。</w:t>
            </w:r>
          </w:p>
          <w:p>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智慧平台运营销售分成</w:t>
            </w:r>
            <w:r>
              <w:rPr>
                <w:rFonts w:hint="eastAsia" w:ascii="仿宋" w:hAnsi="仿宋" w:eastAsia="仿宋" w:cs="仿宋"/>
                <w:color w:val="auto"/>
                <w:sz w:val="24"/>
                <w:lang w:val="en-US" w:eastAsia="zh-CN"/>
              </w:rPr>
              <w:t>报价评分方式</w:t>
            </w:r>
          </w:p>
          <w:p>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（1）智慧平台以参选人拟分得的比例为报价。</w:t>
            </w:r>
          </w:p>
          <w:p>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所有单位报价加权平均后为基准价。</w:t>
            </w:r>
          </w:p>
          <w:p>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（2）参选报价与评比基准价相比，相等的得全分；在此基础上，每增加5%(含5%，不足部分按比例测算)扣1分，每减少5%(含5%，不足部分按比例测算)扣1分，扣完为止。</w:t>
            </w:r>
          </w:p>
          <w:p>
            <w:pPr>
              <w:widowControl/>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（3）分配比例最低不低于2:8（农投良品：参选方）</w:t>
            </w:r>
          </w:p>
        </w:tc>
        <w:tc>
          <w:tcPr>
            <w:tcW w:w="706" w:type="dxa"/>
            <w:tcBorders>
              <w:bottom w:val="single" w:color="000000" w:sz="12" w:space="0"/>
              <w:right w:val="single" w:color="000000" w:sz="12" w:space="0"/>
            </w:tcBorders>
            <w:vAlign w:val="center"/>
          </w:tcPr>
          <w:p>
            <w:pPr>
              <w:jc w:val="left"/>
              <w:rPr>
                <w:rFonts w:ascii="仿宋" w:hAnsi="仿宋" w:eastAsia="仿宋" w:cs="仿宋"/>
                <w:color w:val="auto"/>
                <w:sz w:val="24"/>
                <w:lang w:bidi="ar"/>
              </w:rPr>
            </w:pPr>
            <w:r>
              <w:rPr>
                <w:rFonts w:hint="eastAsia" w:ascii="仿宋" w:hAnsi="仿宋" w:eastAsia="仿宋" w:cs="仿宋"/>
                <w:color w:val="auto"/>
                <w:sz w:val="24"/>
                <w:lang w:bidi="ar"/>
              </w:rPr>
              <w:t>共同评分因素</w:t>
            </w:r>
          </w:p>
        </w:tc>
      </w:tr>
      <w:tr>
        <w:tblPrEx>
          <w:tblCellMar>
            <w:top w:w="15" w:type="dxa"/>
            <w:left w:w="15" w:type="dxa"/>
            <w:bottom w:w="15" w:type="dxa"/>
            <w:right w:w="15" w:type="dxa"/>
          </w:tblCellMar>
        </w:tblPrEx>
        <w:trPr>
          <w:trHeight w:val="1964" w:hRule="atLeast"/>
        </w:trPr>
        <w:tc>
          <w:tcPr>
            <w:tcW w:w="561" w:type="dxa"/>
            <w:tcBorders>
              <w:left w:val="single" w:color="000000" w:sz="12" w:space="0"/>
              <w:bottom w:val="single" w:color="000000" w:sz="12" w:space="0"/>
              <w:right w:val="single" w:color="000000" w:sz="12" w:space="0"/>
            </w:tcBorders>
            <w:vAlign w:val="center"/>
          </w:tcPr>
          <w:p>
            <w:pPr>
              <w:widowControl/>
              <w:jc w:val="center"/>
              <w:rPr>
                <w:rFonts w:ascii="仿宋" w:hAnsi="仿宋" w:eastAsia="仿宋" w:cs="仿宋"/>
                <w:color w:val="auto"/>
                <w:sz w:val="24"/>
              </w:rPr>
            </w:pPr>
            <w:r>
              <w:rPr>
                <w:rFonts w:hint="eastAsia" w:ascii="仿宋" w:hAnsi="仿宋" w:eastAsia="仿宋" w:cs="仿宋"/>
                <w:color w:val="auto"/>
                <w:sz w:val="24"/>
                <w:lang w:bidi="ar"/>
              </w:rPr>
              <w:t>3</w:t>
            </w:r>
          </w:p>
        </w:tc>
        <w:tc>
          <w:tcPr>
            <w:tcW w:w="1392"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商务标准</w:t>
            </w:r>
          </w:p>
        </w:tc>
        <w:tc>
          <w:tcPr>
            <w:tcW w:w="1040" w:type="dxa"/>
            <w:tcBorders>
              <w:bottom w:val="single" w:color="000000" w:sz="12" w:space="0"/>
              <w:right w:val="single" w:color="000000" w:sz="12" w:space="0"/>
            </w:tcBorders>
            <w:vAlign w:val="center"/>
          </w:tcPr>
          <w:p>
            <w:pPr>
              <w:widowControl/>
              <w:jc w:val="left"/>
              <w:rPr>
                <w:rFonts w:ascii="仿宋" w:hAnsi="仿宋" w:eastAsia="仿宋" w:cs="仿宋"/>
                <w:color w:val="auto"/>
                <w:sz w:val="24"/>
                <w:lang w:bidi="ar"/>
              </w:rPr>
            </w:pPr>
            <w:r>
              <w:rPr>
                <w:rFonts w:hint="eastAsia" w:ascii="仿宋" w:hAnsi="仿宋" w:eastAsia="仿宋" w:cs="仿宋"/>
                <w:color w:val="auto"/>
                <w:sz w:val="24"/>
                <w:lang w:bidi="ar"/>
              </w:rPr>
              <w:t>项目案例</w:t>
            </w:r>
          </w:p>
        </w:tc>
        <w:tc>
          <w:tcPr>
            <w:tcW w:w="1085"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１５分</w:t>
            </w:r>
          </w:p>
        </w:tc>
        <w:tc>
          <w:tcPr>
            <w:tcW w:w="4834" w:type="dxa"/>
            <w:tcBorders>
              <w:bottom w:val="single" w:color="000000" w:sz="12" w:space="0"/>
              <w:right w:val="single" w:color="000000" w:sz="12" w:space="0"/>
            </w:tcBorders>
            <w:vAlign w:val="center"/>
          </w:tcPr>
          <w:p>
            <w:pPr>
              <w:widowControl/>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1.针对三个板块至少提供任意1个项目的运营提案。（10分）</w:t>
            </w:r>
          </w:p>
          <w:p>
            <w:pPr>
              <w:widowControl/>
              <w:ind w:firstLine="480" w:firstLineChars="200"/>
              <w:jc w:val="left"/>
              <w:rPr>
                <w:rFonts w:ascii="仿宋" w:hAnsi="仿宋" w:eastAsia="仿宋" w:cs="仿宋"/>
                <w:color w:val="auto"/>
                <w:sz w:val="24"/>
              </w:rPr>
            </w:pPr>
            <w:r>
              <w:rPr>
                <w:rFonts w:hint="eastAsia" w:ascii="仿宋" w:hAnsi="仿宋" w:eastAsia="仿宋" w:cs="仿宋"/>
                <w:color w:val="auto"/>
                <w:sz w:val="24"/>
                <w:lang w:bidi="ar"/>
              </w:rPr>
              <w:t>２.团队具备一线城市项目1个以上成功案例经验。（5分）</w:t>
            </w:r>
          </w:p>
        </w:tc>
        <w:tc>
          <w:tcPr>
            <w:tcW w:w="706" w:type="dxa"/>
            <w:tcBorders>
              <w:bottom w:val="single" w:color="000000" w:sz="12" w:space="0"/>
              <w:right w:val="single" w:color="000000" w:sz="12" w:space="0"/>
            </w:tcBorders>
            <w:vAlign w:val="center"/>
          </w:tcPr>
          <w:p>
            <w:pPr>
              <w:widowControl/>
              <w:jc w:val="left"/>
              <w:rPr>
                <w:rFonts w:ascii="仿宋" w:hAnsi="仿宋" w:eastAsia="仿宋" w:cs="仿宋"/>
                <w:color w:val="auto"/>
                <w:sz w:val="24"/>
              </w:rPr>
            </w:pPr>
            <w:r>
              <w:rPr>
                <w:rFonts w:hint="eastAsia" w:ascii="仿宋" w:hAnsi="仿宋" w:eastAsia="仿宋" w:cs="仿宋"/>
                <w:color w:val="auto"/>
                <w:sz w:val="24"/>
                <w:lang w:bidi="ar"/>
              </w:rPr>
              <w:t>共同评分因素</w:t>
            </w:r>
          </w:p>
        </w:tc>
      </w:tr>
    </w:tbl>
    <w:p>
      <w:pPr>
        <w:rPr>
          <w:rFonts w:ascii="仿宋" w:hAnsi="仿宋" w:eastAsia="仿宋" w:cs="仿宋"/>
          <w:color w:val="auto"/>
          <w:sz w:val="24"/>
        </w:rPr>
      </w:pPr>
    </w:p>
    <w:p>
      <w:pPr>
        <w:spacing w:line="600" w:lineRule="exact"/>
        <w:ind w:firstLine="482" w:firstLineChars="200"/>
        <w:rPr>
          <w:rFonts w:ascii="宋体"/>
          <w:b/>
          <w:bCs/>
          <w:color w:val="auto"/>
          <w:sz w:val="24"/>
          <w:szCs w:val="24"/>
        </w:rPr>
      </w:pPr>
      <w:bookmarkStart w:id="16" w:name="_Toc8317054"/>
      <w:bookmarkStart w:id="17" w:name="_Toc330656743"/>
      <w:r>
        <w:rPr>
          <w:rFonts w:ascii="宋体"/>
          <w:b/>
          <w:bCs/>
          <w:color w:val="auto"/>
          <w:sz w:val="24"/>
          <w:szCs w:val="24"/>
        </w:rPr>
        <w:t>三、无效参选条款</w:t>
      </w:r>
    </w:p>
    <w:p>
      <w:pPr>
        <w:topLinePunct/>
        <w:spacing w:line="520" w:lineRule="exact"/>
        <w:ind w:firstLine="360" w:firstLineChars="150"/>
        <w:rPr>
          <w:snapToGrid w:val="0"/>
          <w:color w:val="auto"/>
          <w:kern w:val="0"/>
          <w:sz w:val="24"/>
          <w:szCs w:val="21"/>
        </w:rPr>
      </w:pPr>
      <w:r>
        <w:rPr>
          <w:snapToGrid w:val="0"/>
          <w:color w:val="auto"/>
          <w:kern w:val="0"/>
          <w:sz w:val="24"/>
          <w:szCs w:val="21"/>
        </w:rPr>
        <w:t>参选人或其参选文件出现下列情况之一者，视为无效参选：</w:t>
      </w:r>
    </w:p>
    <w:p>
      <w:pPr>
        <w:topLinePunct/>
        <w:spacing w:line="520" w:lineRule="exact"/>
        <w:ind w:firstLine="360" w:firstLineChars="150"/>
        <w:rPr>
          <w:snapToGrid w:val="0"/>
          <w:color w:val="auto"/>
          <w:kern w:val="0"/>
          <w:sz w:val="24"/>
          <w:szCs w:val="21"/>
        </w:rPr>
      </w:pPr>
      <w:r>
        <w:rPr>
          <w:snapToGrid w:val="0"/>
          <w:color w:val="auto"/>
          <w:kern w:val="0"/>
          <w:sz w:val="24"/>
          <w:szCs w:val="21"/>
        </w:rPr>
        <w:t>（一）参选文件未按照规定签字、盖章的；</w:t>
      </w:r>
    </w:p>
    <w:p>
      <w:pPr>
        <w:topLinePunct/>
        <w:spacing w:line="520" w:lineRule="exact"/>
        <w:ind w:firstLine="360" w:firstLineChars="150"/>
        <w:rPr>
          <w:snapToGrid w:val="0"/>
          <w:color w:val="auto"/>
          <w:kern w:val="0"/>
          <w:sz w:val="24"/>
          <w:szCs w:val="21"/>
        </w:rPr>
      </w:pPr>
      <w:r>
        <w:rPr>
          <w:snapToGrid w:val="0"/>
          <w:color w:val="auto"/>
          <w:kern w:val="0"/>
          <w:sz w:val="24"/>
          <w:szCs w:val="21"/>
        </w:rPr>
        <w:t>（</w:t>
      </w:r>
      <w:r>
        <w:rPr>
          <w:rFonts w:hint="eastAsia"/>
          <w:snapToGrid w:val="0"/>
          <w:color w:val="auto"/>
          <w:kern w:val="0"/>
          <w:sz w:val="24"/>
          <w:szCs w:val="21"/>
          <w:lang w:eastAsia="zh-CN"/>
        </w:rPr>
        <w:t>二</w:t>
      </w:r>
      <w:r>
        <w:rPr>
          <w:snapToGrid w:val="0"/>
          <w:color w:val="auto"/>
          <w:kern w:val="0"/>
          <w:sz w:val="24"/>
          <w:szCs w:val="21"/>
        </w:rPr>
        <w:t>）参选文件出现多个参选方案或参选报价的；</w:t>
      </w:r>
    </w:p>
    <w:p>
      <w:pPr>
        <w:topLinePunct/>
        <w:spacing w:line="520" w:lineRule="exact"/>
        <w:ind w:firstLine="360" w:firstLineChars="150"/>
        <w:rPr>
          <w:snapToGrid w:val="0"/>
          <w:color w:val="auto"/>
          <w:kern w:val="0"/>
          <w:sz w:val="24"/>
          <w:szCs w:val="21"/>
        </w:rPr>
      </w:pPr>
      <w:r>
        <w:rPr>
          <w:snapToGrid w:val="0"/>
          <w:color w:val="auto"/>
          <w:kern w:val="0"/>
          <w:sz w:val="24"/>
          <w:szCs w:val="21"/>
        </w:rPr>
        <w:t>（</w:t>
      </w:r>
      <w:r>
        <w:rPr>
          <w:rFonts w:hint="eastAsia"/>
          <w:snapToGrid w:val="0"/>
          <w:color w:val="auto"/>
          <w:kern w:val="0"/>
          <w:sz w:val="24"/>
          <w:szCs w:val="21"/>
          <w:lang w:eastAsia="zh-CN"/>
        </w:rPr>
        <w:t>三</w:t>
      </w:r>
      <w:r>
        <w:rPr>
          <w:snapToGrid w:val="0"/>
          <w:color w:val="auto"/>
          <w:kern w:val="0"/>
          <w:sz w:val="24"/>
          <w:szCs w:val="21"/>
        </w:rPr>
        <w:t>）参选报价超出最高限价，或判定为恶意低价的；</w:t>
      </w:r>
    </w:p>
    <w:p>
      <w:pPr>
        <w:topLinePunct/>
        <w:spacing w:line="520" w:lineRule="exact"/>
        <w:ind w:firstLine="360" w:firstLineChars="150"/>
        <w:rPr>
          <w:snapToGrid w:val="0"/>
          <w:color w:val="auto"/>
          <w:kern w:val="0"/>
          <w:sz w:val="24"/>
          <w:szCs w:val="21"/>
        </w:rPr>
      </w:pPr>
      <w:r>
        <w:rPr>
          <w:snapToGrid w:val="0"/>
          <w:color w:val="auto"/>
          <w:kern w:val="0"/>
          <w:sz w:val="24"/>
          <w:szCs w:val="21"/>
        </w:rPr>
        <w:t>（</w:t>
      </w:r>
      <w:r>
        <w:rPr>
          <w:rFonts w:hint="eastAsia"/>
          <w:snapToGrid w:val="0"/>
          <w:color w:val="auto"/>
          <w:kern w:val="0"/>
          <w:sz w:val="24"/>
          <w:szCs w:val="21"/>
          <w:lang w:eastAsia="zh-CN"/>
        </w:rPr>
        <w:t>四</w:t>
      </w:r>
      <w:r>
        <w:rPr>
          <w:snapToGrid w:val="0"/>
          <w:color w:val="auto"/>
          <w:kern w:val="0"/>
          <w:sz w:val="24"/>
          <w:szCs w:val="21"/>
        </w:rPr>
        <w:t>）参选文件含有违反国家法律、法规的内容，或附有采购人不能接受的条件的。</w:t>
      </w:r>
    </w:p>
    <w:p>
      <w:pPr>
        <w:topLinePunct/>
        <w:spacing w:line="520" w:lineRule="exact"/>
        <w:ind w:firstLine="360" w:firstLineChars="150"/>
        <w:rPr>
          <w:rFonts w:hint="eastAsia" w:eastAsiaTheme="minorEastAsia"/>
          <w:snapToGrid w:val="0"/>
          <w:color w:val="auto"/>
          <w:kern w:val="0"/>
          <w:sz w:val="24"/>
          <w:szCs w:val="21"/>
          <w:lang w:eastAsia="zh-CN"/>
        </w:rPr>
      </w:pPr>
      <w:r>
        <w:rPr>
          <w:rFonts w:hint="eastAsia"/>
          <w:snapToGrid w:val="0"/>
          <w:color w:val="auto"/>
          <w:kern w:val="0"/>
          <w:sz w:val="24"/>
          <w:szCs w:val="21"/>
          <w:lang w:eastAsia="zh-CN"/>
        </w:rPr>
        <w:t>（五）参选</w:t>
      </w:r>
      <w:r>
        <w:rPr>
          <w:rFonts w:hint="eastAsia"/>
          <w:color w:val="auto"/>
        </w:rPr>
        <w:t>文件没有对</w:t>
      </w:r>
      <w:r>
        <w:rPr>
          <w:rFonts w:hint="default"/>
          <w:color w:val="auto"/>
          <w:lang w:eastAsia="zh-CN"/>
        </w:rPr>
        <w:t>参选</w:t>
      </w:r>
      <w:r>
        <w:rPr>
          <w:rFonts w:hint="eastAsia"/>
          <w:color w:val="auto"/>
        </w:rPr>
        <w:t>文件的实质性要求和条件作出响应。</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w:t>
      </w:r>
      <w:r>
        <w:rPr>
          <w:rFonts w:hint="eastAsia"/>
          <w:snapToGrid w:val="0"/>
          <w:color w:val="auto"/>
          <w:kern w:val="0"/>
          <w:sz w:val="24"/>
          <w:szCs w:val="21"/>
          <w:lang w:eastAsia="zh-CN"/>
        </w:rPr>
        <w:t>六</w:t>
      </w:r>
      <w:r>
        <w:rPr>
          <w:rFonts w:hint="eastAsia"/>
          <w:snapToGrid w:val="0"/>
          <w:color w:val="auto"/>
          <w:kern w:val="0"/>
          <w:sz w:val="24"/>
          <w:szCs w:val="21"/>
        </w:rPr>
        <w:t>）串通</w:t>
      </w:r>
      <w:r>
        <w:rPr>
          <w:rFonts w:hint="default"/>
          <w:snapToGrid w:val="0"/>
          <w:color w:val="auto"/>
          <w:kern w:val="0"/>
          <w:sz w:val="24"/>
          <w:szCs w:val="21"/>
          <w:lang w:eastAsia="zh-CN"/>
        </w:rPr>
        <w:t>参选</w:t>
      </w:r>
      <w:r>
        <w:rPr>
          <w:rFonts w:hint="eastAsia"/>
          <w:snapToGrid w:val="0"/>
          <w:color w:val="auto"/>
          <w:kern w:val="0"/>
          <w:sz w:val="24"/>
          <w:szCs w:val="21"/>
        </w:rPr>
        <w:t>：</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1．有下列情形之一的，属于</w:t>
      </w:r>
      <w:r>
        <w:rPr>
          <w:rFonts w:hint="eastAsia"/>
          <w:snapToGrid w:val="0"/>
          <w:color w:val="auto"/>
          <w:kern w:val="0"/>
          <w:sz w:val="24"/>
          <w:szCs w:val="21"/>
          <w:lang w:eastAsia="zh-CN"/>
        </w:rPr>
        <w:t>参选</w:t>
      </w:r>
      <w:r>
        <w:rPr>
          <w:rFonts w:hint="eastAsia"/>
          <w:snapToGrid w:val="0"/>
          <w:color w:val="auto"/>
          <w:kern w:val="0"/>
          <w:sz w:val="24"/>
          <w:szCs w:val="21"/>
        </w:rPr>
        <w:t>人相互串通：</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1.1.</w:t>
      </w:r>
      <w:r>
        <w:rPr>
          <w:rFonts w:hint="eastAsia"/>
          <w:snapToGrid w:val="0"/>
          <w:color w:val="auto"/>
          <w:kern w:val="0"/>
          <w:sz w:val="24"/>
          <w:szCs w:val="21"/>
          <w:lang w:eastAsia="zh-CN"/>
        </w:rPr>
        <w:t>参选人</w:t>
      </w:r>
      <w:r>
        <w:rPr>
          <w:rFonts w:hint="eastAsia"/>
          <w:snapToGrid w:val="0"/>
          <w:color w:val="auto"/>
          <w:kern w:val="0"/>
          <w:sz w:val="24"/>
          <w:szCs w:val="21"/>
        </w:rPr>
        <w:t>之间协商</w:t>
      </w:r>
      <w:r>
        <w:rPr>
          <w:rFonts w:hint="eastAsia"/>
          <w:snapToGrid w:val="0"/>
          <w:color w:val="auto"/>
          <w:kern w:val="0"/>
          <w:sz w:val="24"/>
          <w:szCs w:val="21"/>
          <w:lang w:eastAsia="zh-CN"/>
        </w:rPr>
        <w:t>参选</w:t>
      </w:r>
      <w:r>
        <w:rPr>
          <w:rFonts w:hint="eastAsia"/>
          <w:snapToGrid w:val="0"/>
          <w:color w:val="auto"/>
          <w:kern w:val="0"/>
          <w:sz w:val="24"/>
          <w:szCs w:val="21"/>
        </w:rPr>
        <w:t>报价等</w:t>
      </w:r>
      <w:r>
        <w:rPr>
          <w:rFonts w:hint="eastAsia"/>
          <w:snapToGrid w:val="0"/>
          <w:color w:val="auto"/>
          <w:kern w:val="0"/>
          <w:sz w:val="24"/>
          <w:szCs w:val="21"/>
          <w:lang w:eastAsia="zh-CN"/>
        </w:rPr>
        <w:t>参选文件</w:t>
      </w:r>
      <w:r>
        <w:rPr>
          <w:rFonts w:hint="eastAsia"/>
          <w:snapToGrid w:val="0"/>
          <w:color w:val="auto"/>
          <w:kern w:val="0"/>
          <w:sz w:val="24"/>
          <w:szCs w:val="21"/>
        </w:rPr>
        <w:t>的实质性内容；</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1.2.属于同一集团、协会、商会等组织成员的</w:t>
      </w:r>
      <w:r>
        <w:rPr>
          <w:rFonts w:hint="eastAsia"/>
          <w:snapToGrid w:val="0"/>
          <w:color w:val="auto"/>
          <w:kern w:val="0"/>
          <w:sz w:val="24"/>
          <w:szCs w:val="21"/>
          <w:lang w:eastAsia="zh-CN"/>
        </w:rPr>
        <w:t>参选人</w:t>
      </w:r>
      <w:r>
        <w:rPr>
          <w:rFonts w:hint="eastAsia"/>
          <w:snapToGrid w:val="0"/>
          <w:color w:val="auto"/>
          <w:kern w:val="0"/>
          <w:sz w:val="24"/>
          <w:szCs w:val="21"/>
        </w:rPr>
        <w:t>按照该组织要求协同</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lang w:eastAsia="zh-CN"/>
        </w:rPr>
        <w:t>参选</w:t>
      </w:r>
      <w:r>
        <w:rPr>
          <w:rFonts w:hint="eastAsia"/>
          <w:snapToGrid w:val="0"/>
          <w:color w:val="auto"/>
          <w:kern w:val="0"/>
          <w:sz w:val="24"/>
          <w:szCs w:val="21"/>
        </w:rPr>
        <w:t>；</w:t>
      </w:r>
    </w:p>
    <w:p>
      <w:pPr>
        <w:topLinePunct/>
        <w:spacing w:line="520" w:lineRule="exact"/>
        <w:ind w:firstLine="360" w:firstLineChars="150"/>
        <w:rPr>
          <w:rFonts w:hint="eastAsia" w:eastAsiaTheme="minorEastAsia"/>
          <w:snapToGrid w:val="0"/>
          <w:color w:val="auto"/>
          <w:kern w:val="0"/>
          <w:sz w:val="24"/>
          <w:szCs w:val="21"/>
          <w:lang w:eastAsia="zh-CN"/>
        </w:rPr>
      </w:pPr>
      <w:r>
        <w:rPr>
          <w:rFonts w:hint="eastAsia"/>
          <w:snapToGrid w:val="0"/>
          <w:color w:val="auto"/>
          <w:kern w:val="0"/>
          <w:sz w:val="24"/>
          <w:szCs w:val="21"/>
        </w:rPr>
        <w:t> 1.3.</w:t>
      </w:r>
      <w:r>
        <w:rPr>
          <w:rFonts w:hint="eastAsia"/>
          <w:snapToGrid w:val="0"/>
          <w:color w:val="auto"/>
          <w:kern w:val="0"/>
          <w:sz w:val="24"/>
          <w:szCs w:val="21"/>
          <w:lang w:eastAsia="zh-CN"/>
        </w:rPr>
        <w:t>参选人</w:t>
      </w:r>
      <w:r>
        <w:rPr>
          <w:rFonts w:hint="eastAsia"/>
          <w:snapToGrid w:val="0"/>
          <w:color w:val="auto"/>
          <w:kern w:val="0"/>
          <w:sz w:val="24"/>
          <w:szCs w:val="21"/>
        </w:rPr>
        <w:t>之间为谋取</w:t>
      </w:r>
      <w:r>
        <w:rPr>
          <w:rFonts w:hint="eastAsia"/>
          <w:snapToGrid w:val="0"/>
          <w:color w:val="auto"/>
          <w:kern w:val="0"/>
          <w:sz w:val="24"/>
          <w:szCs w:val="21"/>
          <w:lang w:eastAsia="zh-CN"/>
        </w:rPr>
        <w:t>中选</w:t>
      </w:r>
      <w:r>
        <w:rPr>
          <w:rFonts w:hint="eastAsia"/>
          <w:snapToGrid w:val="0"/>
          <w:color w:val="auto"/>
          <w:kern w:val="0"/>
          <w:sz w:val="24"/>
          <w:szCs w:val="21"/>
        </w:rPr>
        <w:t>或者排斥特定</w:t>
      </w:r>
      <w:r>
        <w:rPr>
          <w:rFonts w:hint="eastAsia"/>
          <w:snapToGrid w:val="0"/>
          <w:color w:val="auto"/>
          <w:kern w:val="0"/>
          <w:sz w:val="24"/>
          <w:szCs w:val="21"/>
          <w:lang w:eastAsia="zh-CN"/>
        </w:rPr>
        <w:t>参选人</w:t>
      </w:r>
      <w:r>
        <w:rPr>
          <w:rFonts w:hint="eastAsia"/>
          <w:snapToGrid w:val="0"/>
          <w:color w:val="auto"/>
          <w:kern w:val="0"/>
          <w:sz w:val="24"/>
          <w:szCs w:val="21"/>
        </w:rPr>
        <w:t>而采取的其他联合行动</w:t>
      </w:r>
      <w:r>
        <w:rPr>
          <w:rFonts w:hint="eastAsia"/>
          <w:snapToGrid w:val="0"/>
          <w:color w:val="auto"/>
          <w:kern w:val="0"/>
          <w:sz w:val="24"/>
          <w:szCs w:val="21"/>
          <w:lang w:eastAsia="zh-CN"/>
        </w:rPr>
        <w:t>；</w:t>
      </w:r>
    </w:p>
    <w:p>
      <w:pPr>
        <w:topLinePunct/>
        <w:spacing w:line="520" w:lineRule="exact"/>
        <w:ind w:firstLine="360" w:firstLineChars="150"/>
        <w:rPr>
          <w:rFonts w:hint="eastAsia" w:eastAsiaTheme="minorEastAsia"/>
          <w:snapToGrid w:val="0"/>
          <w:color w:val="auto"/>
          <w:kern w:val="0"/>
          <w:sz w:val="24"/>
          <w:szCs w:val="21"/>
          <w:lang w:val="en-US" w:eastAsia="zh-CN"/>
        </w:rPr>
      </w:pPr>
      <w:r>
        <w:rPr>
          <w:rFonts w:hint="eastAsia"/>
          <w:snapToGrid w:val="0"/>
          <w:color w:val="auto"/>
          <w:kern w:val="0"/>
          <w:sz w:val="24"/>
          <w:szCs w:val="21"/>
          <w:lang w:val="en-US" w:eastAsia="zh-CN"/>
        </w:rPr>
        <w:t>1.4.</w:t>
      </w:r>
      <w:r>
        <w:rPr>
          <w:snapToGrid w:val="0"/>
          <w:color w:val="auto"/>
          <w:kern w:val="0"/>
          <w:sz w:val="24"/>
          <w:szCs w:val="21"/>
        </w:rPr>
        <w:t>单位负责人为同一人或者存在直接控股、管理关系的不同参选人，不得参加同一合同项下的政府采购活动，上述参选人的参选均无效</w:t>
      </w:r>
      <w:r>
        <w:rPr>
          <w:rFonts w:hint="eastAsia"/>
          <w:snapToGrid w:val="0"/>
          <w:color w:val="auto"/>
          <w:kern w:val="0"/>
          <w:sz w:val="24"/>
          <w:szCs w:val="21"/>
          <w:lang w:eastAsia="zh-CN"/>
        </w:rPr>
        <w:t>。</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2.有下列情形之一的，视为</w:t>
      </w:r>
      <w:r>
        <w:rPr>
          <w:rFonts w:hint="eastAsia"/>
          <w:snapToGrid w:val="0"/>
          <w:color w:val="auto"/>
          <w:kern w:val="0"/>
          <w:sz w:val="24"/>
          <w:szCs w:val="21"/>
          <w:lang w:eastAsia="zh-CN"/>
        </w:rPr>
        <w:t>参选人</w:t>
      </w:r>
      <w:r>
        <w:rPr>
          <w:rFonts w:hint="eastAsia"/>
          <w:snapToGrid w:val="0"/>
          <w:color w:val="auto"/>
          <w:kern w:val="0"/>
          <w:sz w:val="24"/>
          <w:szCs w:val="21"/>
        </w:rPr>
        <w:t>相互串通</w:t>
      </w:r>
      <w:r>
        <w:rPr>
          <w:rFonts w:hint="default"/>
          <w:snapToGrid w:val="0"/>
          <w:color w:val="auto"/>
          <w:kern w:val="0"/>
          <w:sz w:val="24"/>
          <w:szCs w:val="21"/>
          <w:lang w:eastAsia="zh-CN"/>
        </w:rPr>
        <w:t>参选</w:t>
      </w:r>
      <w:r>
        <w:rPr>
          <w:rFonts w:hint="eastAsia"/>
          <w:snapToGrid w:val="0"/>
          <w:color w:val="auto"/>
          <w:kern w:val="0"/>
          <w:sz w:val="24"/>
          <w:szCs w:val="21"/>
        </w:rPr>
        <w:t>：</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2.1不同</w:t>
      </w:r>
      <w:r>
        <w:rPr>
          <w:rFonts w:hint="eastAsia"/>
          <w:snapToGrid w:val="0"/>
          <w:color w:val="auto"/>
          <w:kern w:val="0"/>
          <w:sz w:val="24"/>
          <w:szCs w:val="21"/>
          <w:lang w:eastAsia="zh-CN"/>
        </w:rPr>
        <w:t>参选人</w:t>
      </w:r>
      <w:r>
        <w:rPr>
          <w:rFonts w:hint="eastAsia"/>
          <w:snapToGrid w:val="0"/>
          <w:color w:val="auto"/>
          <w:kern w:val="0"/>
          <w:sz w:val="24"/>
          <w:szCs w:val="21"/>
        </w:rPr>
        <w:t>的</w:t>
      </w:r>
      <w:r>
        <w:rPr>
          <w:rFonts w:hint="eastAsia"/>
          <w:snapToGrid w:val="0"/>
          <w:color w:val="auto"/>
          <w:kern w:val="0"/>
          <w:sz w:val="24"/>
          <w:szCs w:val="21"/>
          <w:lang w:eastAsia="zh-CN"/>
        </w:rPr>
        <w:t>参选文件</w:t>
      </w:r>
      <w:r>
        <w:rPr>
          <w:rFonts w:hint="eastAsia"/>
          <w:snapToGrid w:val="0"/>
          <w:color w:val="auto"/>
          <w:kern w:val="0"/>
          <w:sz w:val="24"/>
          <w:szCs w:val="21"/>
        </w:rPr>
        <w:t>由同一单位或者个人编制；</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2.2不同</w:t>
      </w:r>
      <w:r>
        <w:rPr>
          <w:rFonts w:hint="eastAsia"/>
          <w:snapToGrid w:val="0"/>
          <w:color w:val="auto"/>
          <w:kern w:val="0"/>
          <w:sz w:val="24"/>
          <w:szCs w:val="21"/>
          <w:lang w:eastAsia="zh-CN"/>
        </w:rPr>
        <w:t>参选人</w:t>
      </w:r>
      <w:r>
        <w:rPr>
          <w:rFonts w:hint="eastAsia"/>
          <w:snapToGrid w:val="0"/>
          <w:color w:val="auto"/>
          <w:kern w:val="0"/>
          <w:sz w:val="24"/>
          <w:szCs w:val="21"/>
        </w:rPr>
        <w:t>委托同一单位或者个人办理</w:t>
      </w:r>
      <w:r>
        <w:rPr>
          <w:rFonts w:hint="eastAsia"/>
          <w:snapToGrid w:val="0"/>
          <w:color w:val="auto"/>
          <w:kern w:val="0"/>
          <w:sz w:val="24"/>
          <w:szCs w:val="21"/>
          <w:lang w:eastAsia="zh-CN"/>
        </w:rPr>
        <w:t>参选</w:t>
      </w:r>
      <w:r>
        <w:rPr>
          <w:rFonts w:hint="eastAsia"/>
          <w:snapToGrid w:val="0"/>
          <w:color w:val="auto"/>
          <w:kern w:val="0"/>
          <w:sz w:val="24"/>
          <w:szCs w:val="21"/>
        </w:rPr>
        <w:t>事宜；</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2.3不同</w:t>
      </w:r>
      <w:r>
        <w:rPr>
          <w:rFonts w:hint="eastAsia"/>
          <w:snapToGrid w:val="0"/>
          <w:color w:val="auto"/>
          <w:kern w:val="0"/>
          <w:sz w:val="24"/>
          <w:szCs w:val="21"/>
          <w:lang w:eastAsia="zh-CN"/>
        </w:rPr>
        <w:t>参选人</w:t>
      </w:r>
      <w:r>
        <w:rPr>
          <w:rFonts w:hint="eastAsia"/>
          <w:snapToGrid w:val="0"/>
          <w:color w:val="auto"/>
          <w:kern w:val="0"/>
          <w:sz w:val="24"/>
          <w:szCs w:val="21"/>
        </w:rPr>
        <w:t>的</w:t>
      </w:r>
      <w:r>
        <w:rPr>
          <w:rFonts w:hint="eastAsia"/>
          <w:snapToGrid w:val="0"/>
          <w:color w:val="auto"/>
          <w:kern w:val="0"/>
          <w:sz w:val="24"/>
          <w:szCs w:val="21"/>
          <w:lang w:eastAsia="zh-CN"/>
        </w:rPr>
        <w:t>参选文件</w:t>
      </w:r>
      <w:r>
        <w:rPr>
          <w:rFonts w:hint="eastAsia"/>
          <w:snapToGrid w:val="0"/>
          <w:color w:val="auto"/>
          <w:kern w:val="0"/>
          <w:sz w:val="24"/>
          <w:szCs w:val="21"/>
        </w:rPr>
        <w:t>载明的项目管理成员出现同一人的；</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2.4不同</w:t>
      </w:r>
      <w:r>
        <w:rPr>
          <w:rFonts w:hint="eastAsia"/>
          <w:snapToGrid w:val="0"/>
          <w:color w:val="auto"/>
          <w:kern w:val="0"/>
          <w:sz w:val="24"/>
          <w:szCs w:val="21"/>
          <w:lang w:eastAsia="zh-CN"/>
        </w:rPr>
        <w:t>参选人</w:t>
      </w:r>
      <w:r>
        <w:rPr>
          <w:rFonts w:hint="eastAsia"/>
          <w:snapToGrid w:val="0"/>
          <w:color w:val="auto"/>
          <w:kern w:val="0"/>
          <w:sz w:val="24"/>
          <w:szCs w:val="21"/>
        </w:rPr>
        <w:t>的</w:t>
      </w:r>
      <w:r>
        <w:rPr>
          <w:rFonts w:hint="eastAsia"/>
          <w:snapToGrid w:val="0"/>
          <w:color w:val="auto"/>
          <w:kern w:val="0"/>
          <w:sz w:val="24"/>
          <w:szCs w:val="21"/>
          <w:lang w:eastAsia="zh-CN"/>
        </w:rPr>
        <w:t>参选文件</w:t>
      </w:r>
      <w:r>
        <w:rPr>
          <w:rFonts w:hint="eastAsia"/>
          <w:snapToGrid w:val="0"/>
          <w:color w:val="auto"/>
          <w:kern w:val="0"/>
          <w:sz w:val="24"/>
          <w:szCs w:val="21"/>
        </w:rPr>
        <w:t>异常一致或者</w:t>
      </w:r>
      <w:r>
        <w:rPr>
          <w:rFonts w:hint="eastAsia"/>
          <w:snapToGrid w:val="0"/>
          <w:color w:val="auto"/>
          <w:kern w:val="0"/>
          <w:sz w:val="24"/>
          <w:szCs w:val="21"/>
          <w:lang w:eastAsia="zh-CN"/>
        </w:rPr>
        <w:t>参选</w:t>
      </w:r>
      <w:r>
        <w:rPr>
          <w:rFonts w:hint="eastAsia"/>
          <w:snapToGrid w:val="0"/>
          <w:color w:val="auto"/>
          <w:kern w:val="0"/>
          <w:sz w:val="24"/>
          <w:szCs w:val="21"/>
        </w:rPr>
        <w:t>报价呈规律性差异；</w:t>
      </w:r>
    </w:p>
    <w:p>
      <w:pPr>
        <w:tabs>
          <w:tab w:val="left" w:pos="5460"/>
        </w:tabs>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2.5不同</w:t>
      </w:r>
      <w:r>
        <w:rPr>
          <w:rFonts w:hint="eastAsia"/>
          <w:snapToGrid w:val="0"/>
          <w:color w:val="auto"/>
          <w:kern w:val="0"/>
          <w:sz w:val="24"/>
          <w:szCs w:val="21"/>
          <w:lang w:eastAsia="zh-CN"/>
        </w:rPr>
        <w:t>参选人</w:t>
      </w:r>
      <w:r>
        <w:rPr>
          <w:rFonts w:hint="eastAsia"/>
          <w:snapToGrid w:val="0"/>
          <w:color w:val="auto"/>
          <w:kern w:val="0"/>
          <w:sz w:val="24"/>
          <w:szCs w:val="21"/>
        </w:rPr>
        <w:t>的</w:t>
      </w:r>
      <w:r>
        <w:rPr>
          <w:rFonts w:hint="eastAsia"/>
          <w:snapToGrid w:val="0"/>
          <w:color w:val="auto"/>
          <w:kern w:val="0"/>
          <w:sz w:val="24"/>
          <w:szCs w:val="21"/>
          <w:lang w:eastAsia="zh-CN"/>
        </w:rPr>
        <w:t>参选文件</w:t>
      </w:r>
      <w:r>
        <w:rPr>
          <w:rFonts w:hint="eastAsia"/>
          <w:snapToGrid w:val="0"/>
          <w:color w:val="auto"/>
          <w:kern w:val="0"/>
          <w:sz w:val="24"/>
          <w:szCs w:val="21"/>
        </w:rPr>
        <w:t>错漏之处一致；</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2.6不同</w:t>
      </w:r>
      <w:r>
        <w:rPr>
          <w:rFonts w:hint="eastAsia"/>
          <w:snapToGrid w:val="0"/>
          <w:color w:val="auto"/>
          <w:kern w:val="0"/>
          <w:sz w:val="24"/>
          <w:szCs w:val="21"/>
          <w:lang w:eastAsia="zh-CN"/>
        </w:rPr>
        <w:t>参选人</w:t>
      </w:r>
      <w:r>
        <w:rPr>
          <w:rFonts w:hint="eastAsia"/>
          <w:snapToGrid w:val="0"/>
          <w:color w:val="auto"/>
          <w:kern w:val="0"/>
          <w:sz w:val="24"/>
          <w:szCs w:val="21"/>
        </w:rPr>
        <w:t>的</w:t>
      </w:r>
      <w:r>
        <w:rPr>
          <w:rFonts w:hint="eastAsia"/>
          <w:snapToGrid w:val="0"/>
          <w:color w:val="auto"/>
          <w:kern w:val="0"/>
          <w:sz w:val="24"/>
          <w:szCs w:val="21"/>
          <w:lang w:eastAsia="zh-CN"/>
        </w:rPr>
        <w:t>参选文件</w:t>
      </w:r>
      <w:r>
        <w:rPr>
          <w:rFonts w:hint="eastAsia"/>
          <w:snapToGrid w:val="0"/>
          <w:color w:val="auto"/>
          <w:kern w:val="0"/>
          <w:sz w:val="24"/>
          <w:szCs w:val="21"/>
        </w:rPr>
        <w:t>相互混装；</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2.7评</w:t>
      </w:r>
      <w:r>
        <w:rPr>
          <w:rFonts w:hint="eastAsia"/>
          <w:snapToGrid w:val="0"/>
          <w:color w:val="auto"/>
          <w:kern w:val="0"/>
          <w:sz w:val="24"/>
          <w:szCs w:val="21"/>
          <w:lang w:eastAsia="zh-CN"/>
        </w:rPr>
        <w:t>比小组</w:t>
      </w:r>
      <w:r>
        <w:rPr>
          <w:rFonts w:hint="eastAsia"/>
          <w:snapToGrid w:val="0"/>
          <w:color w:val="auto"/>
          <w:kern w:val="0"/>
          <w:sz w:val="24"/>
          <w:szCs w:val="21"/>
        </w:rPr>
        <w:t>认定的其他串通</w:t>
      </w:r>
      <w:r>
        <w:rPr>
          <w:rFonts w:hint="default"/>
          <w:snapToGrid w:val="0"/>
          <w:color w:val="auto"/>
          <w:kern w:val="0"/>
          <w:sz w:val="24"/>
          <w:szCs w:val="21"/>
          <w:lang w:eastAsia="zh-CN"/>
        </w:rPr>
        <w:t>参选</w:t>
      </w:r>
      <w:r>
        <w:rPr>
          <w:rFonts w:hint="eastAsia"/>
          <w:snapToGrid w:val="0"/>
          <w:color w:val="auto"/>
          <w:kern w:val="0"/>
          <w:sz w:val="24"/>
          <w:szCs w:val="21"/>
        </w:rPr>
        <w:t>情形。</w:t>
      </w:r>
    </w:p>
    <w:p>
      <w:pPr>
        <w:topLinePunct/>
        <w:spacing w:line="520" w:lineRule="exact"/>
        <w:ind w:firstLine="360" w:firstLineChars="150"/>
        <w:rPr>
          <w:rFonts w:hint="eastAsia" w:eastAsiaTheme="minorEastAsia"/>
          <w:snapToGrid w:val="0"/>
          <w:color w:val="auto"/>
          <w:kern w:val="0"/>
          <w:sz w:val="24"/>
          <w:szCs w:val="21"/>
          <w:lang w:eastAsia="zh-CN"/>
        </w:rPr>
      </w:pPr>
      <w:r>
        <w:rPr>
          <w:rFonts w:hint="eastAsia"/>
          <w:snapToGrid w:val="0"/>
          <w:color w:val="auto"/>
          <w:kern w:val="0"/>
          <w:sz w:val="24"/>
          <w:szCs w:val="21"/>
        </w:rPr>
        <w:t> （</w:t>
      </w:r>
      <w:r>
        <w:rPr>
          <w:rFonts w:hint="eastAsia"/>
          <w:snapToGrid w:val="0"/>
          <w:color w:val="auto"/>
          <w:kern w:val="0"/>
          <w:sz w:val="24"/>
          <w:szCs w:val="21"/>
          <w:lang w:eastAsia="zh-CN"/>
        </w:rPr>
        <w:t>九</w:t>
      </w:r>
      <w:r>
        <w:rPr>
          <w:rFonts w:hint="eastAsia"/>
          <w:snapToGrid w:val="0"/>
          <w:color w:val="auto"/>
          <w:kern w:val="0"/>
          <w:sz w:val="24"/>
          <w:szCs w:val="21"/>
        </w:rPr>
        <w:t>）以行贿手段</w:t>
      </w:r>
      <w:r>
        <w:rPr>
          <w:rFonts w:hint="eastAsia"/>
          <w:snapToGrid w:val="0"/>
          <w:color w:val="auto"/>
          <w:kern w:val="0"/>
          <w:sz w:val="24"/>
          <w:szCs w:val="21"/>
          <w:lang w:eastAsia="zh-CN"/>
        </w:rPr>
        <w:t>参选</w:t>
      </w:r>
    </w:p>
    <w:p>
      <w:pPr>
        <w:topLinePunct/>
        <w:spacing w:line="520" w:lineRule="exact"/>
        <w:ind w:firstLine="360" w:firstLineChars="150"/>
        <w:rPr>
          <w:rFonts w:hint="eastAsia" w:eastAsiaTheme="minorEastAsia"/>
          <w:snapToGrid w:val="0"/>
          <w:color w:val="auto"/>
          <w:kern w:val="0"/>
          <w:sz w:val="24"/>
          <w:szCs w:val="21"/>
          <w:lang w:eastAsia="zh-CN"/>
        </w:rPr>
      </w:pPr>
      <w:r>
        <w:rPr>
          <w:rFonts w:hint="eastAsia"/>
          <w:snapToGrid w:val="0"/>
          <w:color w:val="auto"/>
          <w:kern w:val="0"/>
          <w:sz w:val="24"/>
          <w:szCs w:val="21"/>
        </w:rPr>
        <w:t> （</w:t>
      </w:r>
      <w:r>
        <w:rPr>
          <w:rFonts w:hint="eastAsia"/>
          <w:snapToGrid w:val="0"/>
          <w:color w:val="auto"/>
          <w:kern w:val="0"/>
          <w:sz w:val="24"/>
          <w:szCs w:val="21"/>
          <w:lang w:eastAsia="zh-CN"/>
        </w:rPr>
        <w:t>十</w:t>
      </w:r>
      <w:r>
        <w:rPr>
          <w:rFonts w:hint="eastAsia"/>
          <w:snapToGrid w:val="0"/>
          <w:color w:val="auto"/>
          <w:kern w:val="0"/>
          <w:sz w:val="24"/>
          <w:szCs w:val="21"/>
        </w:rPr>
        <w:t>）弄虚作假</w:t>
      </w:r>
      <w:r>
        <w:rPr>
          <w:rFonts w:hint="eastAsia"/>
          <w:snapToGrid w:val="0"/>
          <w:color w:val="auto"/>
          <w:kern w:val="0"/>
          <w:sz w:val="24"/>
          <w:szCs w:val="21"/>
          <w:lang w:eastAsia="zh-CN"/>
        </w:rPr>
        <w:t>参选</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1.使用伪造、变造的许可证件；</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2.提供虚假的财务状况或者业绩；</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3.提供虚假的项目负责人或者主要技术人员简历、劳动关系证明；</w:t>
      </w:r>
    </w:p>
    <w:p>
      <w:pPr>
        <w:topLinePunct/>
        <w:spacing w:line="520" w:lineRule="exact"/>
        <w:ind w:firstLine="360" w:firstLineChars="150"/>
        <w:rPr>
          <w:rFonts w:hint="eastAsia"/>
          <w:snapToGrid w:val="0"/>
          <w:color w:val="auto"/>
          <w:kern w:val="0"/>
          <w:sz w:val="24"/>
          <w:szCs w:val="21"/>
        </w:rPr>
      </w:pPr>
      <w:r>
        <w:rPr>
          <w:rFonts w:hint="eastAsia"/>
          <w:snapToGrid w:val="0"/>
          <w:color w:val="auto"/>
          <w:kern w:val="0"/>
          <w:sz w:val="24"/>
          <w:szCs w:val="21"/>
        </w:rPr>
        <w:t> 4.其他弄虚作假的行为。</w:t>
      </w:r>
    </w:p>
    <w:p>
      <w:pPr>
        <w:spacing w:line="600" w:lineRule="exact"/>
        <w:ind w:firstLine="482" w:firstLineChars="200"/>
        <w:rPr>
          <w:snapToGrid w:val="0"/>
          <w:color w:val="auto"/>
          <w:kern w:val="0"/>
          <w:sz w:val="24"/>
          <w:szCs w:val="21"/>
        </w:rPr>
      </w:pPr>
      <w:r>
        <w:rPr>
          <w:rFonts w:hint="eastAsia" w:ascii="宋体"/>
          <w:b/>
          <w:bCs/>
          <w:color w:val="auto"/>
          <w:sz w:val="24"/>
          <w:szCs w:val="24"/>
          <w:lang w:eastAsia="zh-CN"/>
        </w:rPr>
        <w:t>四</w:t>
      </w:r>
      <w:r>
        <w:rPr>
          <w:rFonts w:hint="eastAsia" w:ascii="宋体"/>
          <w:b/>
          <w:bCs/>
          <w:color w:val="auto"/>
          <w:sz w:val="24"/>
          <w:szCs w:val="24"/>
        </w:rPr>
        <w:t>、重庆农投良品有限公司对本办法所涉内容具有最终解释权。</w:t>
      </w:r>
    </w:p>
    <w:bookmarkEnd w:id="16"/>
    <w:p>
      <w:pPr>
        <w:numPr>
          <w:ilvl w:val="0"/>
          <w:numId w:val="1"/>
        </w:numPr>
        <w:jc w:val="center"/>
        <w:rPr>
          <w:rFonts w:ascii="仿宋" w:hAnsi="仿宋" w:eastAsia="仿宋" w:cs="仿宋"/>
          <w:b/>
          <w:bCs/>
          <w:color w:val="auto"/>
          <w:sz w:val="24"/>
          <w:lang w:eastAsia="zh-Hans"/>
        </w:rPr>
      </w:pPr>
      <w:bookmarkStart w:id="18" w:name="_Toc520457424"/>
      <w:bookmarkStart w:id="19" w:name="_Toc93316971"/>
      <w:r>
        <w:rPr>
          <w:rFonts w:hint="eastAsia" w:ascii="仿宋" w:hAnsi="仿宋" w:eastAsia="仿宋" w:cs="仿宋"/>
          <w:color w:val="auto"/>
          <w:sz w:val="24"/>
          <w:lang w:eastAsia="zh-Hans"/>
        </w:rPr>
        <w:br w:type="page"/>
      </w:r>
      <w:r>
        <w:rPr>
          <w:rFonts w:hint="eastAsia" w:ascii="仿宋" w:hAnsi="仿宋" w:eastAsia="仿宋" w:cs="仿宋"/>
          <w:b/>
          <w:bCs/>
          <w:color w:val="auto"/>
          <w:sz w:val="24"/>
          <w:lang w:eastAsia="zh-Hans"/>
        </w:rPr>
        <w:t>合作条款</w:t>
      </w:r>
      <w:bookmarkEnd w:id="18"/>
      <w:bookmarkEnd w:id="19"/>
      <w:bookmarkStart w:id="20" w:name="_Toc485223533"/>
      <w:bookmarkEnd w:id="20"/>
      <w:bookmarkStart w:id="21" w:name="_Toc520457425"/>
      <w:bookmarkEnd w:id="21"/>
      <w:bookmarkStart w:id="22" w:name="_Toc451868107"/>
      <w:bookmarkEnd w:id="22"/>
    </w:p>
    <w:p>
      <w:pPr>
        <w:rPr>
          <w:rFonts w:ascii="仿宋" w:hAnsi="仿宋" w:eastAsia="仿宋" w:cs="仿宋"/>
          <w:color w:val="auto"/>
          <w:sz w:val="24"/>
          <w:lang w:eastAsia="zh-Hans"/>
        </w:rPr>
      </w:pPr>
    </w:p>
    <w:p>
      <w:pPr>
        <w:rPr>
          <w:rFonts w:ascii="仿宋" w:hAnsi="仿宋" w:eastAsia="仿宋" w:cs="仿宋"/>
          <w:color w:val="auto"/>
          <w:sz w:val="24"/>
        </w:rPr>
      </w:pPr>
      <w:r>
        <w:rPr>
          <w:rFonts w:hint="eastAsia" w:ascii="仿宋" w:hAnsi="仿宋" w:eastAsia="仿宋" w:cs="仿宋"/>
          <w:color w:val="auto"/>
          <w:sz w:val="24"/>
        </w:rPr>
        <w:t>一、加强业务合作，资源共享，合作与服务价格按市场价格确定。</w:t>
      </w:r>
    </w:p>
    <w:p>
      <w:pPr>
        <w:rPr>
          <w:rFonts w:ascii="仿宋" w:hAnsi="仿宋" w:eastAsia="仿宋" w:cs="仿宋"/>
          <w:color w:val="auto"/>
          <w:sz w:val="24"/>
        </w:rPr>
      </w:pPr>
      <w:r>
        <w:rPr>
          <w:rFonts w:hint="eastAsia" w:ascii="仿宋" w:hAnsi="仿宋" w:eastAsia="仿宋" w:cs="仿宋"/>
          <w:color w:val="auto"/>
          <w:sz w:val="24"/>
        </w:rPr>
        <w:t>二、中选人在合作期间出现下列情形之一的，农投良品公司可立即终止合作：</w:t>
      </w:r>
    </w:p>
    <w:p>
      <w:pPr>
        <w:rPr>
          <w:rFonts w:ascii="仿宋" w:hAnsi="仿宋" w:eastAsia="仿宋" w:cs="仿宋"/>
          <w:color w:val="auto"/>
          <w:sz w:val="24"/>
        </w:rPr>
      </w:pPr>
      <w:r>
        <w:rPr>
          <w:rFonts w:hint="eastAsia" w:ascii="仿宋" w:hAnsi="仿宋" w:eastAsia="仿宋" w:cs="仿宋"/>
          <w:color w:val="auto"/>
          <w:sz w:val="24"/>
        </w:rPr>
        <w:t>1.提供虚假资料以达到合作目的的；</w:t>
      </w:r>
    </w:p>
    <w:p>
      <w:pPr>
        <w:rPr>
          <w:rFonts w:ascii="仿宋" w:hAnsi="仿宋" w:eastAsia="仿宋" w:cs="仿宋"/>
          <w:color w:val="auto"/>
          <w:sz w:val="24"/>
        </w:rPr>
      </w:pPr>
      <w:r>
        <w:rPr>
          <w:rFonts w:hint="eastAsia" w:ascii="仿宋" w:hAnsi="仿宋" w:eastAsia="仿宋" w:cs="仿宋"/>
          <w:color w:val="auto"/>
          <w:sz w:val="24"/>
        </w:rPr>
        <w:t>2.执业许可证被取消的；</w:t>
      </w:r>
    </w:p>
    <w:p>
      <w:pPr>
        <w:rPr>
          <w:rFonts w:ascii="仿宋" w:hAnsi="仿宋" w:eastAsia="仿宋" w:cs="仿宋"/>
          <w:color w:val="auto"/>
          <w:sz w:val="24"/>
        </w:rPr>
      </w:pPr>
      <w:r>
        <w:rPr>
          <w:rFonts w:hint="eastAsia" w:ascii="仿宋" w:hAnsi="仿宋" w:eastAsia="仿宋" w:cs="仿宋"/>
          <w:color w:val="auto"/>
          <w:sz w:val="24"/>
        </w:rPr>
        <w:t>3.利用便利条件，谋取不正当利益的，或者法律、法规、规章及行业禁止的其他行为；</w:t>
      </w:r>
    </w:p>
    <w:p>
      <w:pPr>
        <w:rPr>
          <w:rFonts w:ascii="仿宋" w:hAnsi="仿宋" w:eastAsia="仿宋" w:cs="仿宋"/>
          <w:color w:val="auto"/>
          <w:sz w:val="24"/>
        </w:rPr>
      </w:pPr>
      <w:r>
        <w:rPr>
          <w:rFonts w:hint="eastAsia" w:ascii="仿宋" w:hAnsi="仿宋" w:eastAsia="仿宋" w:cs="仿宋"/>
          <w:color w:val="auto"/>
          <w:sz w:val="24"/>
        </w:rPr>
        <w:t>4.采取欺诈、贿赂、回扣、串通等不正当竞争手段承揽业务的；</w:t>
      </w:r>
    </w:p>
    <w:p>
      <w:pPr>
        <w:rPr>
          <w:rFonts w:ascii="仿宋" w:hAnsi="仿宋" w:eastAsia="仿宋" w:cs="仿宋"/>
          <w:color w:val="auto"/>
          <w:sz w:val="24"/>
        </w:rPr>
      </w:pPr>
      <w:r>
        <w:rPr>
          <w:rFonts w:hint="eastAsia" w:ascii="仿宋" w:hAnsi="仿宋" w:eastAsia="仿宋" w:cs="仿宋"/>
          <w:color w:val="auto"/>
          <w:sz w:val="24"/>
        </w:rPr>
        <w:t>5.存在泄露</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人商业秘密，损害</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人利益或声誉的行为；</w:t>
      </w:r>
    </w:p>
    <w:p>
      <w:pPr>
        <w:rPr>
          <w:rFonts w:ascii="仿宋" w:hAnsi="仿宋" w:eastAsia="仿宋" w:cs="仿宋"/>
          <w:color w:val="auto"/>
          <w:sz w:val="24"/>
        </w:rPr>
      </w:pPr>
      <w:r>
        <w:rPr>
          <w:rFonts w:hint="eastAsia" w:ascii="仿宋" w:hAnsi="仿宋" w:eastAsia="仿宋" w:cs="仿宋"/>
          <w:color w:val="auto"/>
          <w:sz w:val="24"/>
        </w:rPr>
        <w:t>6.年审不合格的；</w:t>
      </w:r>
    </w:p>
    <w:p>
      <w:pPr>
        <w:rPr>
          <w:rFonts w:ascii="仿宋" w:hAnsi="仿宋" w:eastAsia="仿宋" w:cs="仿宋"/>
          <w:color w:val="auto"/>
          <w:sz w:val="24"/>
        </w:rPr>
      </w:pPr>
      <w:r>
        <w:rPr>
          <w:rFonts w:hint="eastAsia" w:ascii="仿宋" w:hAnsi="仿宋" w:eastAsia="仿宋" w:cs="仿宋"/>
          <w:color w:val="auto"/>
          <w:sz w:val="24"/>
        </w:rPr>
        <w:t>7.因工作不尽职尽责，给</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人造成负面影响或造成损失的；</w:t>
      </w:r>
    </w:p>
    <w:p>
      <w:pPr>
        <w:rPr>
          <w:rFonts w:ascii="仿宋" w:hAnsi="仿宋" w:eastAsia="仿宋" w:cs="仿宋"/>
          <w:color w:val="auto"/>
          <w:sz w:val="24"/>
        </w:rPr>
      </w:pPr>
      <w:r>
        <w:rPr>
          <w:rFonts w:hint="eastAsia" w:ascii="仿宋" w:hAnsi="仿宋" w:eastAsia="仿宋" w:cs="仿宋"/>
          <w:color w:val="auto"/>
          <w:sz w:val="24"/>
        </w:rPr>
        <w:t>8.受到主管部门或行业协会罚款、通报批评或其它处罚的；</w:t>
      </w:r>
    </w:p>
    <w:p>
      <w:pPr>
        <w:rPr>
          <w:rFonts w:ascii="仿宋" w:hAnsi="仿宋" w:eastAsia="仿宋" w:cs="仿宋"/>
          <w:color w:val="auto"/>
          <w:sz w:val="24"/>
        </w:rPr>
      </w:pPr>
      <w:r>
        <w:rPr>
          <w:rFonts w:hint="eastAsia" w:ascii="仿宋" w:hAnsi="仿宋" w:eastAsia="仿宋" w:cs="仿宋"/>
          <w:color w:val="auto"/>
          <w:sz w:val="24"/>
        </w:rPr>
        <w:t>9.未履行承诺，或有其他违反诚实信用原则的；</w:t>
      </w:r>
    </w:p>
    <w:p>
      <w:pPr>
        <w:rPr>
          <w:rFonts w:ascii="仿宋" w:hAnsi="仿宋" w:eastAsia="仿宋" w:cs="仿宋"/>
          <w:color w:val="auto"/>
          <w:sz w:val="24"/>
        </w:rPr>
      </w:pPr>
      <w:r>
        <w:rPr>
          <w:rFonts w:hint="eastAsia" w:ascii="仿宋" w:hAnsi="仿宋" w:eastAsia="仿宋" w:cs="仿宋"/>
          <w:color w:val="auto"/>
          <w:sz w:val="24"/>
        </w:rPr>
        <w:t>10.其他不宜继续合作的情形。</w:t>
      </w:r>
    </w:p>
    <w:p>
      <w:pPr>
        <w:numPr>
          <w:ilvl w:val="0"/>
          <w:numId w:val="1"/>
        </w:numPr>
        <w:jc w:val="center"/>
        <w:rPr>
          <w:rFonts w:ascii="仿宋" w:hAnsi="仿宋" w:eastAsia="仿宋" w:cs="仿宋"/>
          <w:color w:val="auto"/>
          <w:sz w:val="24"/>
        </w:rPr>
      </w:pPr>
      <w:r>
        <w:rPr>
          <w:rFonts w:hint="eastAsia" w:ascii="仿宋" w:hAnsi="仿宋" w:eastAsia="仿宋" w:cs="仿宋"/>
          <w:color w:val="auto"/>
          <w:sz w:val="24"/>
        </w:rPr>
        <w:br w:type="page"/>
      </w:r>
      <w:bookmarkEnd w:id="17"/>
      <w:r>
        <w:rPr>
          <w:rFonts w:hint="eastAsia" w:ascii="仿宋" w:hAnsi="仿宋" w:eastAsia="仿宋" w:cs="仿宋"/>
          <w:b/>
          <w:bCs/>
          <w:color w:val="auto"/>
          <w:sz w:val="24"/>
          <w:lang w:eastAsia="zh-Hans"/>
        </w:rPr>
        <w:t xml:space="preserve"> 参选人须知</w:t>
      </w:r>
    </w:p>
    <w:p>
      <w:pPr>
        <w:jc w:val="left"/>
        <w:rPr>
          <w:rFonts w:ascii="仿宋" w:hAnsi="仿宋" w:eastAsia="仿宋" w:cs="仿宋"/>
          <w:color w:val="auto"/>
          <w:sz w:val="24"/>
        </w:rPr>
      </w:pPr>
      <w:r>
        <w:rPr>
          <w:rFonts w:hint="eastAsia" w:ascii="仿宋" w:hAnsi="仿宋" w:eastAsia="仿宋" w:cs="仿宋"/>
          <w:color w:val="auto"/>
          <w:sz w:val="24"/>
        </w:rPr>
        <w:t>一、参选费用</w:t>
      </w:r>
    </w:p>
    <w:p>
      <w:pPr>
        <w:ind w:firstLine="480" w:firstLineChars="200"/>
        <w:jc w:val="left"/>
        <w:rPr>
          <w:rFonts w:ascii="仿宋" w:hAnsi="仿宋" w:eastAsia="仿宋" w:cs="仿宋"/>
          <w:color w:val="auto"/>
          <w:sz w:val="24"/>
        </w:rPr>
      </w:pPr>
      <w:r>
        <w:rPr>
          <w:rFonts w:hint="eastAsia" w:ascii="仿宋" w:hAnsi="仿宋" w:eastAsia="仿宋" w:cs="仿宋"/>
          <w:color w:val="auto"/>
          <w:sz w:val="24"/>
        </w:rPr>
        <w:t>参选单位应承担其编制参选文件与递交参选文件所涉及的一切费用。不管参选结果如何，采购人对上述费用不负任何责任。</w:t>
      </w:r>
    </w:p>
    <w:p>
      <w:pPr>
        <w:jc w:val="left"/>
        <w:rPr>
          <w:rFonts w:ascii="仿宋" w:hAnsi="仿宋" w:eastAsia="仿宋" w:cs="仿宋"/>
          <w:color w:val="auto"/>
          <w:sz w:val="24"/>
        </w:rPr>
      </w:pPr>
      <w:r>
        <w:rPr>
          <w:rFonts w:hint="eastAsia" w:ascii="仿宋" w:hAnsi="仿宋" w:eastAsia="仿宋" w:cs="仿宋"/>
          <w:color w:val="auto"/>
          <w:sz w:val="24"/>
        </w:rPr>
        <w:t>二、有关事项</w:t>
      </w:r>
    </w:p>
    <w:p>
      <w:pPr>
        <w:jc w:val="left"/>
        <w:rPr>
          <w:rFonts w:ascii="仿宋" w:hAnsi="仿宋" w:eastAsia="仿宋" w:cs="仿宋"/>
          <w:color w:val="auto"/>
          <w:sz w:val="24"/>
        </w:rPr>
      </w:pPr>
      <w:r>
        <w:rPr>
          <w:rFonts w:hint="eastAsia" w:ascii="仿宋" w:hAnsi="仿宋" w:eastAsia="仿宋" w:cs="仿宋"/>
          <w:color w:val="auto"/>
          <w:sz w:val="24"/>
        </w:rPr>
        <w:t>（一）在</w:t>
      </w:r>
      <w:r>
        <w:rPr>
          <w:rFonts w:hint="eastAsia" w:ascii="仿宋" w:hAnsi="仿宋" w:eastAsia="仿宋" w:cs="仿宋"/>
          <w:color w:val="auto"/>
          <w:sz w:val="24"/>
          <w:lang w:val="en-US" w:eastAsia="zh-CN"/>
        </w:rPr>
        <w:t>比</w:t>
      </w:r>
      <w:r>
        <w:rPr>
          <w:rFonts w:hint="eastAsia" w:ascii="仿宋" w:hAnsi="仿宋" w:eastAsia="仿宋" w:cs="仿宋"/>
          <w:color w:val="auto"/>
          <w:sz w:val="24"/>
        </w:rPr>
        <w:t>选截止日期前，采购人都可能会以补充通知的方式更改</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，该补充通知为</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组成部分，对</w:t>
      </w:r>
      <w:r>
        <w:rPr>
          <w:rFonts w:hint="eastAsia" w:ascii="仿宋" w:hAnsi="仿宋" w:eastAsia="仿宋" w:cs="仿宋"/>
          <w:color w:val="auto"/>
          <w:sz w:val="24"/>
          <w:lang w:val="en-US" w:eastAsia="zh-CN"/>
        </w:rPr>
        <w:t>比</w:t>
      </w:r>
      <w:r>
        <w:rPr>
          <w:rFonts w:hint="default" w:ascii="仿宋" w:hAnsi="仿宋" w:eastAsia="仿宋" w:cs="仿宋"/>
          <w:color w:val="auto"/>
          <w:sz w:val="24"/>
        </w:rPr>
        <w:t>选</w:t>
      </w:r>
      <w:r>
        <w:rPr>
          <w:rFonts w:hint="eastAsia" w:ascii="仿宋" w:hAnsi="仿宋" w:eastAsia="仿宋" w:cs="仿宋"/>
          <w:color w:val="auto"/>
          <w:sz w:val="24"/>
        </w:rPr>
        <w:t>双方具有约束力。</w:t>
      </w:r>
    </w:p>
    <w:p>
      <w:pPr>
        <w:jc w:val="left"/>
        <w:rPr>
          <w:rFonts w:ascii="仿宋" w:hAnsi="仿宋" w:eastAsia="仿宋" w:cs="仿宋"/>
          <w:color w:val="auto"/>
          <w:sz w:val="24"/>
        </w:rPr>
      </w:pPr>
      <w:r>
        <w:rPr>
          <w:rFonts w:hint="eastAsia" w:ascii="仿宋" w:hAnsi="仿宋" w:eastAsia="仿宋" w:cs="仿宋"/>
          <w:color w:val="auto"/>
          <w:sz w:val="24"/>
        </w:rPr>
        <w:t>（二）参选人应认真阅读</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中的所有条款、格式、规范和要求等。参选人没有按照</w:t>
      </w:r>
      <w:r>
        <w:rPr>
          <w:rFonts w:hint="eastAsia" w:ascii="仿宋" w:hAnsi="仿宋" w:eastAsia="仿宋" w:cs="仿宋"/>
          <w:color w:val="auto"/>
          <w:sz w:val="24"/>
          <w:lang w:val="en-US" w:eastAsia="zh-CN"/>
        </w:rPr>
        <w:t>比</w:t>
      </w:r>
      <w:r>
        <w:rPr>
          <w:rFonts w:hint="eastAsia" w:ascii="仿宋" w:hAnsi="仿宋" w:eastAsia="仿宋" w:cs="仿宋"/>
          <w:color w:val="auto"/>
          <w:sz w:val="24"/>
          <w:lang w:eastAsia="zh-CN"/>
        </w:rPr>
        <w:t>选文件</w:t>
      </w:r>
      <w:r>
        <w:rPr>
          <w:rFonts w:hint="eastAsia" w:ascii="仿宋" w:hAnsi="仿宋" w:eastAsia="仿宋" w:cs="仿宋"/>
          <w:color w:val="auto"/>
          <w:sz w:val="24"/>
        </w:rPr>
        <w:t>要求提供全部资料，或者参选人没有对</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在各方面作出实质性响应，可能导致</w:t>
      </w:r>
      <w:r>
        <w:rPr>
          <w:rFonts w:hint="default" w:ascii="仿宋" w:hAnsi="仿宋" w:eastAsia="仿宋" w:cs="仿宋"/>
          <w:color w:val="auto"/>
          <w:sz w:val="24"/>
        </w:rPr>
        <w:t>参选</w:t>
      </w:r>
      <w:r>
        <w:rPr>
          <w:rFonts w:hint="eastAsia" w:ascii="仿宋" w:hAnsi="仿宋" w:eastAsia="仿宋" w:cs="仿宋"/>
          <w:color w:val="auto"/>
          <w:sz w:val="24"/>
        </w:rPr>
        <w:t>被拒绝或评定为无效。</w:t>
      </w:r>
    </w:p>
    <w:p>
      <w:pPr>
        <w:jc w:val="left"/>
        <w:rPr>
          <w:rFonts w:ascii="仿宋" w:hAnsi="仿宋" w:eastAsia="仿宋" w:cs="仿宋"/>
          <w:color w:val="auto"/>
          <w:sz w:val="24"/>
        </w:rPr>
      </w:pPr>
      <w:r>
        <w:rPr>
          <w:rFonts w:hint="eastAsia" w:ascii="仿宋" w:hAnsi="仿宋" w:eastAsia="仿宋" w:cs="仿宋"/>
          <w:color w:val="auto"/>
          <w:sz w:val="24"/>
        </w:rPr>
        <w:t>（三）参选人报价前应充分调研此项目工作内容，所报价格应全面考虑人员、周期、风险以及项目所需的其他资源。</w:t>
      </w:r>
    </w:p>
    <w:p>
      <w:pPr>
        <w:jc w:val="left"/>
        <w:rPr>
          <w:rFonts w:ascii="仿宋" w:hAnsi="仿宋" w:eastAsia="仿宋" w:cs="仿宋"/>
          <w:color w:val="auto"/>
          <w:sz w:val="24"/>
        </w:rPr>
      </w:pPr>
      <w:r>
        <w:rPr>
          <w:rFonts w:hint="eastAsia" w:ascii="仿宋" w:hAnsi="仿宋" w:eastAsia="仿宋" w:cs="仿宋"/>
          <w:color w:val="auto"/>
          <w:sz w:val="24"/>
        </w:rPr>
        <w:t>（四）参选人所填写的价格在合同实施期间不因市场变化因素而变动，参选人在计算报价时自行考虑风险系数。</w:t>
      </w:r>
    </w:p>
    <w:p>
      <w:pPr>
        <w:jc w:val="left"/>
        <w:rPr>
          <w:rFonts w:ascii="仿宋" w:hAnsi="仿宋" w:eastAsia="仿宋" w:cs="仿宋"/>
          <w:color w:val="auto"/>
          <w:sz w:val="24"/>
        </w:rPr>
      </w:pPr>
      <w:r>
        <w:rPr>
          <w:rFonts w:hint="eastAsia" w:ascii="仿宋" w:hAnsi="仿宋" w:eastAsia="仿宋" w:cs="仿宋"/>
          <w:color w:val="auto"/>
          <w:sz w:val="24"/>
        </w:rPr>
        <w:t>三、参选文件的递交</w:t>
      </w:r>
    </w:p>
    <w:p>
      <w:pPr>
        <w:jc w:val="left"/>
        <w:rPr>
          <w:rFonts w:ascii="仿宋" w:hAnsi="仿宋" w:eastAsia="仿宋" w:cs="仿宋"/>
          <w:color w:val="auto"/>
          <w:sz w:val="24"/>
        </w:rPr>
      </w:pPr>
      <w:r>
        <w:rPr>
          <w:rFonts w:hint="eastAsia" w:ascii="仿宋" w:hAnsi="仿宋" w:eastAsia="仿宋" w:cs="仿宋"/>
          <w:color w:val="auto"/>
          <w:sz w:val="24"/>
        </w:rPr>
        <w:t>（一）参选文件1正1副，</w:t>
      </w:r>
      <w:r>
        <w:rPr>
          <w:rFonts w:hint="eastAsia" w:ascii="仿宋" w:hAnsi="仿宋" w:eastAsia="仿宋" w:cs="仿宋"/>
          <w:color w:val="auto"/>
          <w:sz w:val="24"/>
          <w:lang w:eastAsia="zh-CN"/>
        </w:rPr>
        <w:t>参选文件</w:t>
      </w:r>
      <w:r>
        <w:rPr>
          <w:rFonts w:hint="eastAsia" w:ascii="仿宋" w:hAnsi="仿宋" w:eastAsia="仿宋" w:cs="仿宋"/>
          <w:color w:val="auto"/>
          <w:sz w:val="24"/>
        </w:rPr>
        <w:t>的正本、副本均应用信封分别密封。信封上注明项目名称、参选人名称地址、“正本”、“副本”字样及“不准提前启封”字样。信封的封口须加盖参选人公章或授权代表签字。参选文件中需盖章部分或修改部分必须加盖单位公章。参选文件正本和副本如有不一致之处，以正本为准。如果未按上述规定进行密封和标记，则其参选将作为无效参选处理。</w:t>
      </w:r>
    </w:p>
    <w:p>
      <w:pPr>
        <w:jc w:val="left"/>
        <w:rPr>
          <w:rFonts w:ascii="仿宋" w:hAnsi="仿宋" w:eastAsia="仿宋" w:cs="仿宋"/>
          <w:color w:val="auto"/>
          <w:sz w:val="24"/>
        </w:rPr>
      </w:pPr>
      <w:r>
        <w:rPr>
          <w:rFonts w:hint="eastAsia" w:ascii="仿宋" w:hAnsi="仿宋" w:eastAsia="仿宋" w:cs="仿宋"/>
          <w:color w:val="auto"/>
          <w:sz w:val="24"/>
        </w:rPr>
        <w:t>（二）参选人可以在递交参选文件以后，在规定的参选截止时间之前，以书面形式向采购人递交修改或撤回其参选文件的通知。在参选截止时间以后，不能更改参选文件。</w:t>
      </w:r>
    </w:p>
    <w:p>
      <w:pPr>
        <w:jc w:val="left"/>
        <w:rPr>
          <w:rFonts w:ascii="仿宋" w:hAnsi="仿宋" w:eastAsia="仿宋" w:cs="仿宋"/>
          <w:color w:val="auto"/>
          <w:sz w:val="24"/>
        </w:rPr>
      </w:pPr>
      <w:r>
        <w:rPr>
          <w:rFonts w:hint="eastAsia" w:ascii="仿宋" w:hAnsi="仿宋" w:eastAsia="仿宋" w:cs="仿宋"/>
          <w:color w:val="auto"/>
          <w:sz w:val="24"/>
        </w:rPr>
        <w:t>（三）全套参选文件应无涂改和行间插字，除非这些删改是根据采购人指示进行的，或者是参选人造成的必须修改的错误。修改处应由参选文件签字人签字证明并加盖印鉴。</w:t>
      </w:r>
    </w:p>
    <w:p>
      <w:pPr>
        <w:jc w:val="left"/>
        <w:rPr>
          <w:rFonts w:ascii="仿宋" w:hAnsi="仿宋" w:eastAsia="仿宋" w:cs="仿宋"/>
          <w:color w:val="auto"/>
          <w:sz w:val="24"/>
        </w:rPr>
      </w:pPr>
      <w:r>
        <w:rPr>
          <w:rFonts w:hint="eastAsia" w:ascii="仿宋" w:hAnsi="仿宋" w:eastAsia="仿宋" w:cs="仿宋"/>
          <w:color w:val="auto"/>
          <w:sz w:val="24"/>
        </w:rPr>
        <w:t>（四）采购人在</w:t>
      </w:r>
      <w:r>
        <w:rPr>
          <w:rFonts w:hint="eastAsia" w:ascii="仿宋" w:hAnsi="仿宋" w:eastAsia="仿宋" w:cs="仿宋"/>
          <w:color w:val="auto"/>
          <w:sz w:val="24"/>
          <w:lang w:val="en-US" w:eastAsia="zh-CN"/>
        </w:rPr>
        <w:t>比</w:t>
      </w:r>
      <w:r>
        <w:rPr>
          <w:rFonts w:hint="eastAsia" w:ascii="仿宋" w:hAnsi="仿宋" w:eastAsia="仿宋" w:cs="仿宋"/>
          <w:color w:val="auto"/>
          <w:sz w:val="24"/>
        </w:rPr>
        <w:t>选截止日期以后收到的参选文件，将不纳入本次参选，视为废弃参选文件。</w:t>
      </w:r>
    </w:p>
    <w:p>
      <w:pPr>
        <w:jc w:val="left"/>
        <w:rPr>
          <w:rFonts w:ascii="仿宋" w:hAnsi="仿宋" w:eastAsia="仿宋" w:cs="仿宋"/>
          <w:color w:val="auto"/>
          <w:sz w:val="24"/>
        </w:rPr>
      </w:pPr>
      <w:r>
        <w:rPr>
          <w:rFonts w:hint="eastAsia" w:ascii="仿宋" w:hAnsi="仿宋" w:eastAsia="仿宋" w:cs="仿宋"/>
          <w:color w:val="auto"/>
          <w:sz w:val="24"/>
        </w:rPr>
        <w:t>四、</w:t>
      </w:r>
      <w:r>
        <w:rPr>
          <w:rFonts w:hint="default" w:ascii="仿宋" w:hAnsi="仿宋" w:eastAsia="仿宋" w:cs="仿宋"/>
          <w:color w:val="auto"/>
          <w:sz w:val="24"/>
          <w:lang w:eastAsia="zh-CN"/>
        </w:rPr>
        <w:t>参选</w:t>
      </w:r>
    </w:p>
    <w:p>
      <w:pPr>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比</w:t>
      </w:r>
      <w:r>
        <w:rPr>
          <w:rFonts w:hint="eastAsia" w:ascii="仿宋" w:hAnsi="仿宋" w:eastAsia="仿宋" w:cs="仿宋"/>
          <w:color w:val="auto"/>
          <w:sz w:val="24"/>
        </w:rPr>
        <w:t>选截止日期后，采购人将按照本公司集中采购管理办法及相关规定组织</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rPr>
        <w:t>。</w:t>
      </w:r>
    </w:p>
    <w:p>
      <w:pPr>
        <w:jc w:val="left"/>
        <w:rPr>
          <w:rFonts w:ascii="仿宋" w:hAnsi="仿宋" w:eastAsia="仿宋" w:cs="仿宋"/>
          <w:color w:val="auto"/>
          <w:sz w:val="24"/>
        </w:rPr>
      </w:pPr>
      <w:r>
        <w:rPr>
          <w:rFonts w:hint="eastAsia" w:ascii="仿宋" w:hAnsi="仿宋" w:eastAsia="仿宋" w:cs="仿宋"/>
          <w:color w:val="auto"/>
          <w:sz w:val="24"/>
        </w:rPr>
        <w:t>（一）采购人依法对参选文件进行检查，确定它们是否完整，文件签署是否正确，以及是否按顺序编制。</w:t>
      </w:r>
    </w:p>
    <w:p>
      <w:pPr>
        <w:jc w:val="left"/>
        <w:rPr>
          <w:rFonts w:ascii="仿宋" w:hAnsi="仿宋" w:eastAsia="仿宋" w:cs="仿宋"/>
          <w:color w:val="auto"/>
          <w:sz w:val="24"/>
        </w:rPr>
      </w:pPr>
      <w:r>
        <w:rPr>
          <w:rFonts w:hint="eastAsia" w:ascii="仿宋" w:hAnsi="仿宋" w:eastAsia="仿宋" w:cs="仿宋"/>
          <w:color w:val="auto"/>
          <w:sz w:val="24"/>
        </w:rPr>
        <w:t>（二）参选文件有下列情况之一者视为无效：</w:t>
      </w:r>
    </w:p>
    <w:p>
      <w:pPr>
        <w:jc w:val="left"/>
        <w:rPr>
          <w:rFonts w:ascii="仿宋" w:hAnsi="仿宋" w:eastAsia="仿宋" w:cs="仿宋"/>
          <w:color w:val="auto"/>
          <w:sz w:val="24"/>
        </w:rPr>
      </w:pPr>
      <w:r>
        <w:rPr>
          <w:rFonts w:hint="eastAsia" w:ascii="仿宋" w:hAnsi="仿宋" w:eastAsia="仿宋" w:cs="仿宋"/>
          <w:color w:val="auto"/>
          <w:sz w:val="24"/>
        </w:rPr>
        <w:t>1.参选文件未密封的；</w:t>
      </w:r>
    </w:p>
    <w:p>
      <w:pPr>
        <w:jc w:val="left"/>
        <w:rPr>
          <w:rFonts w:ascii="仿宋" w:hAnsi="仿宋" w:eastAsia="仿宋" w:cs="仿宋"/>
          <w:color w:val="auto"/>
          <w:sz w:val="24"/>
        </w:rPr>
      </w:pPr>
      <w:r>
        <w:rPr>
          <w:rFonts w:hint="eastAsia" w:ascii="仿宋" w:hAnsi="仿宋" w:eastAsia="仿宋" w:cs="仿宋"/>
          <w:color w:val="auto"/>
          <w:sz w:val="24"/>
        </w:rPr>
        <w:t>2.未经法定代表人（代理人）签署或未盖参选人公章或未盖法定代表人（代理人）印鉴；</w:t>
      </w:r>
    </w:p>
    <w:p>
      <w:pPr>
        <w:jc w:val="left"/>
        <w:rPr>
          <w:rFonts w:ascii="仿宋" w:hAnsi="仿宋" w:eastAsia="仿宋" w:cs="仿宋"/>
          <w:color w:val="auto"/>
          <w:sz w:val="24"/>
        </w:rPr>
      </w:pPr>
      <w:r>
        <w:rPr>
          <w:rFonts w:hint="eastAsia" w:ascii="仿宋" w:hAnsi="仿宋" w:eastAsia="仿宋" w:cs="仿宋"/>
          <w:color w:val="auto"/>
          <w:sz w:val="24"/>
        </w:rPr>
        <w:t>3.参选人资质或商务承诺达不到</w:t>
      </w:r>
      <w:r>
        <w:rPr>
          <w:rFonts w:hint="eastAsia" w:ascii="仿宋" w:hAnsi="仿宋" w:eastAsia="仿宋" w:cs="仿宋"/>
          <w:color w:val="auto"/>
          <w:sz w:val="24"/>
          <w:lang w:eastAsia="zh-CN"/>
        </w:rPr>
        <w:t>参选文件</w:t>
      </w:r>
      <w:r>
        <w:rPr>
          <w:rFonts w:hint="eastAsia" w:ascii="仿宋" w:hAnsi="仿宋" w:eastAsia="仿宋" w:cs="仿宋"/>
          <w:color w:val="auto"/>
          <w:sz w:val="24"/>
        </w:rPr>
        <w:t>的要求；</w:t>
      </w:r>
    </w:p>
    <w:p>
      <w:pPr>
        <w:jc w:val="left"/>
        <w:rPr>
          <w:rFonts w:ascii="仿宋" w:hAnsi="仿宋" w:eastAsia="仿宋" w:cs="仿宋"/>
          <w:color w:val="auto"/>
          <w:sz w:val="24"/>
        </w:rPr>
      </w:pPr>
      <w:r>
        <w:rPr>
          <w:rFonts w:hint="eastAsia" w:ascii="仿宋" w:hAnsi="仿宋" w:eastAsia="仿宋" w:cs="仿宋"/>
          <w:color w:val="auto"/>
          <w:sz w:val="24"/>
        </w:rPr>
        <w:t>4.未按规定的格式填写，内容不全或字迹模糊辨认不清；</w:t>
      </w:r>
    </w:p>
    <w:p>
      <w:pPr>
        <w:jc w:val="left"/>
        <w:rPr>
          <w:rFonts w:ascii="仿宋" w:hAnsi="仿宋" w:eastAsia="仿宋" w:cs="仿宋"/>
          <w:color w:val="auto"/>
          <w:sz w:val="24"/>
        </w:rPr>
      </w:pPr>
      <w:r>
        <w:rPr>
          <w:rFonts w:hint="eastAsia" w:ascii="仿宋" w:hAnsi="仿宋" w:eastAsia="仿宋" w:cs="仿宋"/>
          <w:color w:val="auto"/>
          <w:sz w:val="24"/>
        </w:rPr>
        <w:t>5.多项、漏项或项目数计算有重大误差的参选文件；</w:t>
      </w:r>
    </w:p>
    <w:p>
      <w:pPr>
        <w:jc w:val="left"/>
        <w:rPr>
          <w:rFonts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en-US" w:eastAsia="zh-CN"/>
        </w:rPr>
        <w:t>比</w:t>
      </w:r>
      <w:r>
        <w:rPr>
          <w:rFonts w:hint="eastAsia" w:ascii="仿宋" w:hAnsi="仿宋" w:eastAsia="仿宋" w:cs="仿宋"/>
          <w:color w:val="auto"/>
          <w:sz w:val="24"/>
        </w:rPr>
        <w:t>选截止时间以后送达的参选文件。</w:t>
      </w:r>
    </w:p>
    <w:p>
      <w:pPr>
        <w:jc w:val="left"/>
        <w:rPr>
          <w:rFonts w:ascii="仿宋" w:hAnsi="仿宋" w:eastAsia="仿宋" w:cs="仿宋"/>
          <w:color w:val="auto"/>
          <w:sz w:val="24"/>
        </w:rPr>
      </w:pPr>
      <w:r>
        <w:rPr>
          <w:rFonts w:hint="eastAsia" w:ascii="仿宋" w:hAnsi="仿宋" w:eastAsia="仿宋" w:cs="仿宋"/>
          <w:color w:val="auto"/>
          <w:sz w:val="24"/>
        </w:rPr>
        <w:t>7.开选由</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人集中采购委员会组织，按照农投良品公司相关开选流程开选。</w:t>
      </w:r>
    </w:p>
    <w:p>
      <w:pPr>
        <w:jc w:val="left"/>
        <w:rPr>
          <w:rFonts w:ascii="仿宋" w:hAnsi="仿宋" w:eastAsia="仿宋" w:cs="仿宋"/>
          <w:color w:val="auto"/>
          <w:sz w:val="24"/>
        </w:rPr>
      </w:pPr>
      <w:r>
        <w:rPr>
          <w:rFonts w:hint="eastAsia" w:ascii="仿宋" w:hAnsi="仿宋" w:eastAsia="仿宋" w:cs="仿宋"/>
          <w:color w:val="auto"/>
          <w:sz w:val="24"/>
        </w:rPr>
        <w:t>五、定选</w:t>
      </w:r>
    </w:p>
    <w:p>
      <w:pPr>
        <w:jc w:val="left"/>
        <w:rPr>
          <w:rFonts w:ascii="仿宋" w:hAnsi="仿宋" w:eastAsia="仿宋" w:cs="仿宋"/>
          <w:color w:val="auto"/>
          <w:sz w:val="24"/>
        </w:rPr>
      </w:pPr>
      <w:r>
        <w:rPr>
          <w:rFonts w:hint="eastAsia" w:ascii="仿宋" w:hAnsi="仿宋" w:eastAsia="仿宋" w:cs="仿宋"/>
          <w:color w:val="auto"/>
          <w:sz w:val="24"/>
        </w:rPr>
        <w:t>1.定选原则。</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人和评选委员会按照评选报告中推荐的中选候选人排名顺序确定中选人，如中选人因不可抗力或者自身原因不能履行合同的，</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人和评选委员会可以确定依次其后的候选人为中选人，以此类推。</w:t>
      </w:r>
    </w:p>
    <w:p>
      <w:pPr>
        <w:jc w:val="left"/>
        <w:rPr>
          <w:rFonts w:ascii="仿宋" w:hAnsi="仿宋" w:eastAsia="仿宋" w:cs="仿宋"/>
          <w:color w:val="auto"/>
          <w:sz w:val="24"/>
        </w:rPr>
      </w:pPr>
      <w:r>
        <w:rPr>
          <w:rFonts w:hint="eastAsia" w:ascii="仿宋" w:hAnsi="仿宋" w:eastAsia="仿宋" w:cs="仿宋"/>
          <w:color w:val="auto"/>
          <w:sz w:val="24"/>
        </w:rPr>
        <w:t>2.不承诺总价最低报价者中选。</w:t>
      </w:r>
    </w:p>
    <w:p>
      <w:pPr>
        <w:jc w:val="left"/>
        <w:rPr>
          <w:rFonts w:ascii="仿宋" w:hAnsi="仿宋" w:eastAsia="仿宋" w:cs="仿宋"/>
          <w:color w:val="auto"/>
          <w:sz w:val="24"/>
        </w:rPr>
      </w:pPr>
      <w:r>
        <w:rPr>
          <w:rFonts w:hint="eastAsia" w:ascii="仿宋" w:hAnsi="仿宋" w:eastAsia="仿宋" w:cs="仿宋"/>
          <w:color w:val="auto"/>
          <w:sz w:val="24"/>
        </w:rPr>
        <w:t>六、合同签订</w:t>
      </w:r>
    </w:p>
    <w:p>
      <w:pPr>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人指定的使用单位应当自中选通知书发出之日起三十日内，按照</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和中选人参选文件的约定，与中选人签订书面合同。所签订的合同不得对</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和中选人参选文件作实质性修改。</w:t>
      </w:r>
    </w:p>
    <w:p>
      <w:pPr>
        <w:jc w:val="left"/>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、中选人的参选文件及澄清文件等，均为签订合同的依据。</w:t>
      </w:r>
    </w:p>
    <w:p>
      <w:pPr>
        <w:jc w:val="left"/>
        <w:rPr>
          <w:rFonts w:ascii="仿宋" w:hAnsi="仿宋" w:eastAsia="仿宋" w:cs="仿宋"/>
          <w:color w:val="auto"/>
          <w:sz w:val="24"/>
        </w:rPr>
      </w:pPr>
      <w:r>
        <w:rPr>
          <w:rFonts w:hint="eastAsia" w:ascii="仿宋" w:hAnsi="仿宋" w:eastAsia="仿宋" w:cs="仿宋"/>
          <w:color w:val="auto"/>
          <w:sz w:val="24"/>
        </w:rPr>
        <w:t>3.合同生效条款由供需双方约定，法律、行政法规规定应当办理批准、登记等手续后生效的合同，依照其规定。</w:t>
      </w:r>
    </w:p>
    <w:p>
      <w:pPr>
        <w:jc w:val="left"/>
        <w:rPr>
          <w:rFonts w:ascii="仿宋" w:hAnsi="仿宋" w:eastAsia="仿宋" w:cs="仿宋"/>
          <w:color w:val="auto"/>
          <w:sz w:val="24"/>
        </w:rPr>
      </w:pPr>
      <w:r>
        <w:rPr>
          <w:rFonts w:hint="eastAsia" w:ascii="仿宋" w:hAnsi="仿宋" w:eastAsia="仿宋" w:cs="仿宋"/>
          <w:color w:val="auto"/>
          <w:sz w:val="24"/>
        </w:rPr>
        <w:t>4.签订合同后，若中选人无法按要求履约，</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人</w:t>
      </w:r>
      <w:r>
        <w:rPr>
          <w:rFonts w:hint="eastAsia" w:ascii="仿宋" w:hAnsi="仿宋" w:eastAsia="仿宋" w:cs="仿宋"/>
          <w:color w:val="auto"/>
          <w:sz w:val="24"/>
        </w:rPr>
        <w:t>可以废除中选人资格，并可选择按照中选候选人顺位与第二候选人签订合同。</w:t>
      </w:r>
    </w:p>
    <w:p>
      <w:pPr>
        <w:jc w:val="left"/>
        <w:rPr>
          <w:rFonts w:ascii="仿宋" w:hAnsi="仿宋" w:eastAsia="仿宋" w:cs="仿宋"/>
          <w:color w:val="auto"/>
          <w:sz w:val="24"/>
        </w:rPr>
      </w:pPr>
      <w:r>
        <w:rPr>
          <w:rFonts w:hint="eastAsia" w:ascii="仿宋" w:hAnsi="仿宋" w:eastAsia="仿宋" w:cs="仿宋"/>
          <w:color w:val="auto"/>
          <w:sz w:val="24"/>
        </w:rPr>
        <w:t>七、终止</w:t>
      </w:r>
      <w:r>
        <w:rPr>
          <w:rFonts w:hint="default" w:ascii="仿宋" w:hAnsi="仿宋" w:eastAsia="仿宋" w:cs="仿宋"/>
          <w:color w:val="auto"/>
          <w:sz w:val="24"/>
        </w:rPr>
        <w:t>参选</w:t>
      </w:r>
    </w:p>
    <w:p>
      <w:pPr>
        <w:jc w:val="left"/>
        <w:rPr>
          <w:rFonts w:ascii="仿宋" w:hAnsi="仿宋" w:eastAsia="仿宋" w:cs="仿宋"/>
          <w:color w:val="auto"/>
          <w:sz w:val="24"/>
        </w:rPr>
      </w:pPr>
      <w:r>
        <w:rPr>
          <w:rFonts w:hint="eastAsia" w:ascii="仿宋" w:hAnsi="仿宋" w:eastAsia="仿宋" w:cs="仿宋"/>
          <w:color w:val="auto"/>
          <w:sz w:val="24"/>
        </w:rPr>
        <w:t>1.因情况发生变化或其他原因造成该项目取消的，本次</w:t>
      </w:r>
      <w:r>
        <w:rPr>
          <w:rFonts w:hint="default" w:ascii="仿宋" w:hAnsi="仿宋" w:eastAsia="仿宋" w:cs="仿宋"/>
          <w:color w:val="auto"/>
          <w:sz w:val="24"/>
        </w:rPr>
        <w:t>参选</w:t>
      </w:r>
      <w:r>
        <w:rPr>
          <w:rFonts w:hint="eastAsia" w:ascii="仿宋" w:hAnsi="仿宋" w:eastAsia="仿宋" w:cs="仿宋"/>
          <w:color w:val="auto"/>
          <w:sz w:val="24"/>
        </w:rPr>
        <w:t>自动终止，双方互不承担责任。</w:t>
      </w:r>
    </w:p>
    <w:p>
      <w:pPr>
        <w:jc w:val="left"/>
        <w:rPr>
          <w:rFonts w:ascii="仿宋" w:hAnsi="仿宋" w:eastAsia="仿宋" w:cs="仿宋"/>
          <w:color w:val="auto"/>
          <w:sz w:val="24"/>
        </w:rPr>
      </w:pPr>
      <w:r>
        <w:rPr>
          <w:rFonts w:hint="eastAsia" w:ascii="仿宋" w:hAnsi="仿宋" w:eastAsia="仿宋" w:cs="仿宋"/>
          <w:color w:val="auto"/>
          <w:sz w:val="24"/>
        </w:rPr>
        <w:t>2.签订合同之前，</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人发现中选候选人经营、财务状况发生较大变化或存在违法行为，</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人认为可能影响其履约能力的，</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人可废除中选人或中选候选人资格。</w:t>
      </w:r>
      <w:bookmarkStart w:id="23" w:name="_Toc227743015"/>
      <w:bookmarkStart w:id="24" w:name="_Toc861519939"/>
      <w:bookmarkStart w:id="25" w:name="_Toc192493456"/>
      <w:bookmarkStart w:id="26" w:name="_Toc228433844"/>
      <w:bookmarkStart w:id="27" w:name="_Toc57827398"/>
    </w:p>
    <w:p>
      <w:pPr>
        <w:jc w:val="left"/>
        <w:rPr>
          <w:rFonts w:ascii="仿宋" w:hAnsi="仿宋" w:eastAsia="仿宋" w:cs="仿宋"/>
          <w:color w:val="auto"/>
          <w:sz w:val="24"/>
        </w:rPr>
      </w:pPr>
    </w:p>
    <w:p>
      <w:pPr>
        <w:jc w:val="left"/>
        <w:rPr>
          <w:rFonts w:ascii="仿宋" w:hAnsi="仿宋" w:eastAsia="仿宋" w:cs="仿宋"/>
          <w:color w:val="auto"/>
          <w:sz w:val="24"/>
        </w:rPr>
      </w:pPr>
    </w:p>
    <w:p>
      <w:pPr>
        <w:numPr>
          <w:ilvl w:val="0"/>
          <w:numId w:val="1"/>
        </w:numPr>
        <w:jc w:val="center"/>
        <w:rPr>
          <w:rFonts w:ascii="仿宋" w:hAnsi="仿宋" w:eastAsia="仿宋" w:cs="仿宋"/>
          <w:b/>
          <w:bCs/>
          <w:color w:val="auto"/>
          <w:sz w:val="24"/>
          <w:lang w:eastAsia="zh-Hans"/>
        </w:rPr>
      </w:pPr>
      <w:r>
        <w:rPr>
          <w:rFonts w:hint="eastAsia" w:ascii="仿宋" w:hAnsi="仿宋" w:eastAsia="仿宋" w:cs="仿宋"/>
          <w:b/>
          <w:bCs/>
          <w:color w:val="auto"/>
          <w:sz w:val="24"/>
          <w:lang w:eastAsia="zh-Hans"/>
        </w:rPr>
        <w:t>参选文件格式</w:t>
      </w: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jc w:val="center"/>
        <w:rPr>
          <w:rFonts w:ascii="仿宋" w:hAnsi="仿宋" w:eastAsia="仿宋" w:cs="仿宋"/>
          <w:b/>
          <w:bCs/>
          <w:color w:val="auto"/>
          <w:sz w:val="24"/>
        </w:rPr>
      </w:pPr>
      <w:r>
        <w:rPr>
          <w:rFonts w:hint="eastAsia" w:ascii="仿宋" w:hAnsi="仿宋" w:eastAsia="仿宋" w:cs="仿宋"/>
          <w:b/>
          <w:bCs/>
          <w:color w:val="auto"/>
          <w:sz w:val="24"/>
        </w:rPr>
        <w:t>参</w:t>
      </w:r>
    </w:p>
    <w:p>
      <w:pPr>
        <w:jc w:val="center"/>
        <w:rPr>
          <w:rFonts w:ascii="仿宋" w:hAnsi="仿宋" w:eastAsia="仿宋" w:cs="仿宋"/>
          <w:b/>
          <w:bCs/>
          <w:color w:val="auto"/>
          <w:sz w:val="24"/>
        </w:rPr>
      </w:pPr>
      <w:r>
        <w:rPr>
          <w:rFonts w:hint="eastAsia" w:ascii="仿宋" w:hAnsi="仿宋" w:eastAsia="仿宋" w:cs="仿宋"/>
          <w:b/>
          <w:bCs/>
          <w:color w:val="auto"/>
          <w:sz w:val="24"/>
        </w:rPr>
        <w:t>选</w:t>
      </w:r>
    </w:p>
    <w:p>
      <w:pPr>
        <w:jc w:val="center"/>
        <w:rPr>
          <w:rFonts w:ascii="仿宋" w:hAnsi="仿宋" w:eastAsia="仿宋" w:cs="仿宋"/>
          <w:b/>
          <w:bCs/>
          <w:color w:val="auto"/>
          <w:sz w:val="24"/>
        </w:rPr>
      </w:pPr>
      <w:r>
        <w:rPr>
          <w:rFonts w:hint="eastAsia" w:ascii="仿宋" w:hAnsi="仿宋" w:eastAsia="仿宋" w:cs="仿宋"/>
          <w:b/>
          <w:bCs/>
          <w:color w:val="auto"/>
          <w:sz w:val="24"/>
        </w:rPr>
        <w:t>文</w:t>
      </w:r>
    </w:p>
    <w:p>
      <w:pPr>
        <w:jc w:val="center"/>
        <w:rPr>
          <w:rFonts w:ascii="仿宋" w:hAnsi="仿宋" w:eastAsia="仿宋" w:cs="仿宋"/>
          <w:b/>
          <w:bCs/>
          <w:color w:val="auto"/>
          <w:sz w:val="24"/>
        </w:rPr>
      </w:pPr>
      <w:r>
        <w:rPr>
          <w:rFonts w:hint="eastAsia" w:ascii="仿宋" w:hAnsi="仿宋" w:eastAsia="仿宋" w:cs="仿宋"/>
          <w:b/>
          <w:bCs/>
          <w:color w:val="auto"/>
          <w:sz w:val="24"/>
        </w:rPr>
        <w:t>件</w:t>
      </w:r>
    </w:p>
    <w:p>
      <w:pPr>
        <w:jc w:val="center"/>
        <w:rPr>
          <w:rFonts w:ascii="仿宋" w:hAnsi="仿宋" w:eastAsia="仿宋" w:cs="仿宋"/>
          <w:b/>
          <w:bCs/>
          <w:color w:val="auto"/>
          <w:sz w:val="24"/>
        </w:rPr>
      </w:pPr>
    </w:p>
    <w:p>
      <w:pPr>
        <w:jc w:val="center"/>
        <w:rPr>
          <w:rFonts w:ascii="仿宋" w:hAnsi="仿宋" w:eastAsia="仿宋" w:cs="仿宋"/>
          <w:b/>
          <w:bCs/>
          <w:color w:val="auto"/>
          <w:sz w:val="24"/>
        </w:rPr>
      </w:pPr>
    </w:p>
    <w:p>
      <w:pPr>
        <w:jc w:val="center"/>
        <w:rPr>
          <w:rFonts w:ascii="仿宋" w:hAnsi="仿宋" w:eastAsia="仿宋" w:cs="仿宋"/>
          <w:b/>
          <w:bCs/>
          <w:color w:val="auto"/>
          <w:sz w:val="24"/>
        </w:rPr>
      </w:pPr>
    </w:p>
    <w:p>
      <w:pPr>
        <w:jc w:val="center"/>
        <w:rPr>
          <w:rFonts w:ascii="仿宋" w:hAnsi="仿宋" w:eastAsia="仿宋" w:cs="仿宋"/>
          <w:b/>
          <w:bCs/>
          <w:color w:val="auto"/>
          <w:sz w:val="24"/>
        </w:rPr>
      </w:pPr>
    </w:p>
    <w:p>
      <w:pPr>
        <w:jc w:val="center"/>
        <w:rPr>
          <w:rFonts w:ascii="仿宋" w:hAnsi="仿宋" w:eastAsia="仿宋" w:cs="仿宋"/>
          <w:b/>
          <w:bCs/>
          <w:color w:val="auto"/>
          <w:sz w:val="24"/>
        </w:rPr>
      </w:pPr>
    </w:p>
    <w:p>
      <w:pPr>
        <w:topLinePunct/>
        <w:spacing w:line="560" w:lineRule="exact"/>
        <w:ind w:firstLine="360" w:firstLineChars="150"/>
        <w:rPr>
          <w:rFonts w:ascii="仿宋" w:hAnsi="仿宋" w:eastAsia="仿宋" w:cs="仿宋"/>
          <w:color w:val="auto"/>
          <w:sz w:val="24"/>
        </w:rPr>
      </w:pPr>
    </w:p>
    <w:p>
      <w:pPr>
        <w:topLinePunct/>
        <w:spacing w:line="560" w:lineRule="exact"/>
        <w:jc w:val="center"/>
        <w:rPr>
          <w:rFonts w:ascii="仿宋" w:hAnsi="仿宋" w:eastAsia="仿宋" w:cs="仿宋"/>
          <w:color w:val="auto"/>
          <w:sz w:val="24"/>
        </w:rPr>
      </w:pPr>
      <w:r>
        <w:rPr>
          <w:rFonts w:hint="eastAsia" w:ascii="仿宋" w:hAnsi="仿宋" w:eastAsia="仿宋" w:cs="仿宋"/>
          <w:color w:val="auto"/>
          <w:sz w:val="24"/>
        </w:rPr>
        <w:t>（参选文件格式参照以下格式和要求编制。）</w:t>
      </w:r>
    </w:p>
    <w:p>
      <w:pPr>
        <w:spacing w:line="276" w:lineRule="auto"/>
        <w:rPr>
          <w:rFonts w:ascii="仿宋" w:hAnsi="仿宋" w:eastAsia="仿宋" w:cs="仿宋"/>
          <w:color w:val="auto"/>
          <w:sz w:val="24"/>
        </w:rPr>
      </w:pPr>
      <w:bookmarkStart w:id="28" w:name="_Toc247071942"/>
    </w:p>
    <w:p>
      <w:pPr>
        <w:spacing w:line="276" w:lineRule="auto"/>
        <w:rPr>
          <w:rFonts w:ascii="仿宋" w:hAnsi="仿宋" w:eastAsia="仿宋" w:cs="仿宋"/>
          <w:color w:val="auto"/>
          <w:sz w:val="24"/>
        </w:rPr>
      </w:pPr>
    </w:p>
    <w:p>
      <w:pPr>
        <w:spacing w:line="276" w:lineRule="auto"/>
        <w:rPr>
          <w:rFonts w:ascii="仿宋" w:hAnsi="仿宋" w:eastAsia="仿宋" w:cs="仿宋"/>
          <w:color w:val="auto"/>
          <w:sz w:val="24"/>
        </w:rPr>
      </w:pPr>
    </w:p>
    <w:p>
      <w:pPr>
        <w:spacing w:line="276" w:lineRule="auto"/>
        <w:rPr>
          <w:rFonts w:ascii="仿宋" w:hAnsi="仿宋" w:eastAsia="仿宋" w:cs="仿宋"/>
          <w:b/>
          <w:color w:val="auto"/>
          <w:sz w:val="24"/>
        </w:rPr>
      </w:pPr>
    </w:p>
    <w:p>
      <w:pPr>
        <w:spacing w:line="276" w:lineRule="auto"/>
        <w:jc w:val="center"/>
        <w:rPr>
          <w:rFonts w:ascii="仿宋" w:hAnsi="仿宋" w:eastAsia="仿宋" w:cs="仿宋"/>
          <w:b/>
          <w:color w:val="auto"/>
          <w:sz w:val="24"/>
        </w:rPr>
      </w:pPr>
    </w:p>
    <w:p>
      <w:pPr>
        <w:spacing w:line="276" w:lineRule="auto"/>
        <w:rPr>
          <w:rFonts w:ascii="仿宋" w:hAnsi="仿宋" w:eastAsia="仿宋" w:cs="仿宋"/>
          <w:color w:val="auto"/>
          <w:sz w:val="24"/>
        </w:rPr>
      </w:pPr>
    </w:p>
    <w:p>
      <w:pPr>
        <w:spacing w:line="276" w:lineRule="auto"/>
        <w:jc w:val="right"/>
        <w:rPr>
          <w:rFonts w:ascii="仿宋" w:hAnsi="仿宋" w:eastAsia="仿宋" w:cs="仿宋"/>
          <w:color w:val="auto"/>
          <w:sz w:val="24"/>
          <w:u w:val="single"/>
        </w:rPr>
      </w:pPr>
      <w:r>
        <w:rPr>
          <w:rFonts w:hint="eastAsia" w:ascii="仿宋" w:hAnsi="仿宋" w:eastAsia="仿宋" w:cs="仿宋"/>
          <w:color w:val="auto"/>
          <w:sz w:val="24"/>
        </w:rPr>
        <w:t>参选人：</w:t>
      </w:r>
      <w:r>
        <w:rPr>
          <w:rFonts w:hint="eastAsia" w:ascii="仿宋" w:hAnsi="仿宋" w:eastAsia="仿宋" w:cs="仿宋"/>
          <w:color w:val="auto"/>
          <w:sz w:val="24"/>
          <w:u w:val="single"/>
        </w:rPr>
        <w:t>（盖章）</w:t>
      </w:r>
    </w:p>
    <w:p>
      <w:pPr>
        <w:spacing w:line="276" w:lineRule="auto"/>
        <w:ind w:left="1275" w:leftChars="607"/>
        <w:jc w:val="right"/>
        <w:rPr>
          <w:rFonts w:ascii="仿宋" w:hAnsi="仿宋" w:eastAsia="仿宋" w:cs="仿宋"/>
          <w:color w:val="auto"/>
          <w:sz w:val="24"/>
        </w:rPr>
      </w:pPr>
    </w:p>
    <w:p>
      <w:pPr>
        <w:spacing w:line="276" w:lineRule="auto"/>
        <w:jc w:val="right"/>
        <w:rPr>
          <w:rFonts w:ascii="仿宋" w:hAnsi="仿宋" w:eastAsia="仿宋" w:cs="仿宋"/>
          <w:color w:val="auto"/>
          <w:sz w:val="24"/>
          <w:u w:val="single"/>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（签字）</w:t>
      </w:r>
    </w:p>
    <w:p>
      <w:pPr>
        <w:spacing w:line="276" w:lineRule="auto"/>
        <w:ind w:left="1275" w:leftChars="607"/>
        <w:jc w:val="right"/>
        <w:rPr>
          <w:rFonts w:ascii="仿宋" w:hAnsi="仿宋" w:eastAsia="仿宋" w:cs="仿宋"/>
          <w:color w:val="auto"/>
          <w:sz w:val="24"/>
        </w:rPr>
      </w:pPr>
    </w:p>
    <w:p>
      <w:pPr>
        <w:spacing w:line="276" w:lineRule="auto"/>
        <w:jc w:val="right"/>
        <w:rPr>
          <w:rFonts w:ascii="仿宋" w:hAnsi="仿宋" w:eastAsia="仿宋" w:cs="仿宋"/>
          <w:color w:val="auto"/>
          <w:sz w:val="24"/>
        </w:rPr>
      </w:pPr>
      <w:r>
        <w:rPr>
          <w:rFonts w:hint="eastAsia" w:ascii="仿宋" w:hAnsi="仿宋" w:eastAsia="仿宋" w:cs="仿宋"/>
          <w:color w:val="auto"/>
          <w:sz w:val="24"/>
        </w:rPr>
        <w:t>日期：   年    月    日</w:t>
      </w:r>
    </w:p>
    <w:p>
      <w:pPr>
        <w:rPr>
          <w:rFonts w:ascii="仿宋" w:hAnsi="仿宋" w:eastAsia="仿宋" w:cs="仿宋"/>
          <w:color w:val="auto"/>
          <w:sz w:val="24"/>
        </w:rPr>
      </w:pPr>
      <w:bookmarkStart w:id="29" w:name="_Toc393375358"/>
      <w:bookmarkStart w:id="30" w:name="_Toc424736116"/>
      <w:bookmarkStart w:id="31" w:name="_Toc136405181"/>
      <w:bookmarkStart w:id="32" w:name="_Toc317777343"/>
    </w:p>
    <w:p>
      <w:pPr>
        <w:rPr>
          <w:rFonts w:ascii="仿宋" w:hAnsi="仿宋" w:eastAsia="仿宋" w:cs="仿宋"/>
          <w:color w:val="auto"/>
          <w:sz w:val="24"/>
        </w:rPr>
      </w:pPr>
    </w:p>
    <w:bookmarkEnd w:id="29"/>
    <w:bookmarkEnd w:id="30"/>
    <w:bookmarkEnd w:id="31"/>
    <w:bookmarkEnd w:id="32"/>
    <w:p>
      <w:pPr>
        <w:rPr>
          <w:rFonts w:ascii="仿宋" w:hAnsi="仿宋" w:eastAsia="仿宋" w:cs="仿宋"/>
          <w:color w:val="auto"/>
          <w:sz w:val="24"/>
        </w:rPr>
      </w:pPr>
    </w:p>
    <w:p>
      <w:pPr>
        <w:rPr>
          <w:rFonts w:ascii="仿宋" w:hAnsi="仿宋" w:eastAsia="仿宋" w:cs="仿宋"/>
          <w:color w:val="auto"/>
          <w:sz w:val="24"/>
        </w:rPr>
      </w:pPr>
    </w:p>
    <w:p>
      <w:pPr>
        <w:numPr>
          <w:ilvl w:val="0"/>
          <w:numId w:val="5"/>
        </w:numPr>
        <w:jc w:val="left"/>
        <w:rPr>
          <w:rFonts w:ascii="仿宋" w:hAnsi="仿宋" w:eastAsia="仿宋" w:cs="仿宋"/>
          <w:b/>
          <w:bCs/>
          <w:snapToGrid w:val="0"/>
          <w:color w:val="auto"/>
          <w:kern w:val="0"/>
          <w:sz w:val="24"/>
        </w:rPr>
      </w:pPr>
      <w:bookmarkStart w:id="33" w:name="_Toc6907588"/>
      <w:bookmarkStart w:id="34" w:name="_Toc3987056"/>
      <w:bookmarkStart w:id="35" w:name="_Toc516690578"/>
      <w:bookmarkStart w:id="36" w:name="_Toc3987113"/>
      <w:r>
        <w:rPr>
          <w:rFonts w:hint="eastAsia" w:ascii="仿宋" w:hAnsi="仿宋" w:eastAsia="仿宋" w:cs="仿宋"/>
          <w:b/>
          <w:bCs/>
          <w:snapToGrid w:val="0"/>
          <w:color w:val="auto"/>
          <w:kern w:val="0"/>
          <w:sz w:val="24"/>
        </w:rPr>
        <w:t>参选</w:t>
      </w:r>
      <w:bookmarkEnd w:id="33"/>
      <w:bookmarkEnd w:id="34"/>
      <w:bookmarkEnd w:id="35"/>
      <w:bookmarkEnd w:id="36"/>
      <w:r>
        <w:rPr>
          <w:rFonts w:hint="eastAsia" w:ascii="仿宋" w:hAnsi="仿宋" w:eastAsia="仿宋" w:cs="仿宋"/>
          <w:b/>
          <w:bCs/>
          <w:snapToGrid w:val="0"/>
          <w:color w:val="auto"/>
          <w:kern w:val="0"/>
          <w:sz w:val="24"/>
        </w:rPr>
        <w:t>函</w:t>
      </w:r>
    </w:p>
    <w:p>
      <w:pPr>
        <w:jc w:val="left"/>
        <w:rPr>
          <w:rFonts w:ascii="仿宋" w:hAnsi="仿宋" w:eastAsia="仿宋" w:cs="仿宋"/>
          <w:b/>
          <w:bCs/>
          <w:snapToGrid w:val="0"/>
          <w:color w:val="auto"/>
          <w:kern w:val="0"/>
          <w:sz w:val="24"/>
        </w:rPr>
      </w:pPr>
    </w:p>
    <w:p>
      <w:pPr>
        <w:jc w:val="left"/>
        <w:rPr>
          <w:rFonts w:ascii="仿宋" w:hAnsi="仿宋" w:eastAsia="仿宋" w:cs="仿宋"/>
          <w:b/>
          <w:bCs/>
          <w:snapToGrid w:val="0"/>
          <w:color w:val="auto"/>
          <w:kern w:val="0"/>
          <w:sz w:val="24"/>
        </w:rPr>
      </w:pPr>
    </w:p>
    <w:p>
      <w:pPr>
        <w:jc w:val="left"/>
        <w:rPr>
          <w:rFonts w:ascii="仿宋" w:hAnsi="仿宋" w:eastAsia="仿宋" w:cs="仿宋"/>
          <w:b/>
          <w:bCs/>
          <w:snapToGrid w:val="0"/>
          <w:color w:val="auto"/>
          <w:kern w:val="0"/>
          <w:sz w:val="24"/>
        </w:rPr>
      </w:pPr>
    </w:p>
    <w:p>
      <w:pPr>
        <w:spacing w:line="600" w:lineRule="exact"/>
        <w:ind w:firstLine="504" w:firstLineChars="200"/>
        <w:jc w:val="left"/>
        <w:rPr>
          <w:rFonts w:ascii="仿宋" w:hAnsi="仿宋" w:eastAsia="仿宋" w:cs="仿宋"/>
          <w:color w:val="auto"/>
          <w:spacing w:val="6"/>
          <w:sz w:val="24"/>
        </w:rPr>
      </w:pPr>
      <w:r>
        <w:rPr>
          <w:rFonts w:hint="eastAsia" w:ascii="仿宋" w:hAnsi="仿宋" w:eastAsia="仿宋" w:cs="仿宋"/>
          <w:color w:val="auto"/>
          <w:spacing w:val="6"/>
          <w:sz w:val="24"/>
        </w:rPr>
        <w:t>我们收到</w:t>
      </w:r>
      <w:r>
        <w:rPr>
          <w:rFonts w:hint="eastAsia" w:ascii="仿宋" w:hAnsi="仿宋" w:eastAsia="仿宋" w:cs="仿宋"/>
          <w:color w:val="auto"/>
          <w:spacing w:val="6"/>
          <w:sz w:val="24"/>
          <w:lang w:val="en-US" w:eastAsia="zh-CN"/>
        </w:rPr>
        <w:t>比</w:t>
      </w:r>
      <w:r>
        <w:rPr>
          <w:rFonts w:hint="eastAsia" w:ascii="仿宋" w:hAnsi="仿宋" w:eastAsia="仿宋" w:cs="仿宋"/>
          <w:color w:val="auto"/>
          <w:spacing w:val="6"/>
          <w:sz w:val="24"/>
          <w:lang w:eastAsia="zh-CN"/>
        </w:rPr>
        <w:t>选文件</w:t>
      </w:r>
      <w:r>
        <w:rPr>
          <w:rFonts w:hint="eastAsia" w:ascii="仿宋" w:hAnsi="仿宋" w:eastAsia="仿宋" w:cs="仿宋"/>
          <w:color w:val="auto"/>
          <w:spacing w:val="6"/>
          <w:sz w:val="24"/>
        </w:rPr>
        <w:t>，经详细研究，我方决定参加该项目</w:t>
      </w:r>
      <w:r>
        <w:rPr>
          <w:rFonts w:hint="eastAsia" w:ascii="仿宋" w:hAnsi="仿宋" w:eastAsia="仿宋" w:cs="仿宋"/>
          <w:color w:val="auto"/>
          <w:spacing w:val="6"/>
          <w:sz w:val="24"/>
          <w:lang w:val="en-US" w:eastAsia="zh-CN"/>
        </w:rPr>
        <w:t>比</w:t>
      </w:r>
      <w:r>
        <w:rPr>
          <w:rFonts w:hint="default" w:ascii="仿宋" w:hAnsi="仿宋" w:eastAsia="仿宋" w:cs="仿宋"/>
          <w:color w:val="auto"/>
          <w:spacing w:val="6"/>
          <w:sz w:val="24"/>
        </w:rPr>
        <w:t>选</w:t>
      </w:r>
      <w:r>
        <w:rPr>
          <w:rFonts w:hint="eastAsia" w:ascii="仿宋" w:hAnsi="仿宋" w:eastAsia="仿宋" w:cs="仿宋"/>
          <w:color w:val="auto"/>
          <w:spacing w:val="6"/>
          <w:sz w:val="24"/>
        </w:rPr>
        <w:t>。</w:t>
      </w:r>
    </w:p>
    <w:p>
      <w:pPr>
        <w:tabs>
          <w:tab w:val="left" w:pos="6300"/>
        </w:tabs>
        <w:autoSpaceDE w:val="0"/>
        <w:snapToGrid w:val="0"/>
        <w:spacing w:line="360" w:lineRule="auto"/>
        <w:ind w:right="-29" w:rightChars="-14" w:firstLine="573"/>
        <w:rPr>
          <w:rFonts w:ascii="仿宋" w:hAnsi="仿宋" w:eastAsia="仿宋" w:cs="仿宋"/>
          <w:snapToGrid w:val="0"/>
          <w:color w:val="auto"/>
          <w:kern w:val="0"/>
          <w:sz w:val="24"/>
        </w:rPr>
      </w:pPr>
      <w:bookmarkStart w:id="37" w:name="_Toc3987057"/>
      <w:bookmarkStart w:id="38" w:name="_Toc516690579"/>
      <w:bookmarkStart w:id="39" w:name="_Toc6907589"/>
      <w:bookmarkStart w:id="40" w:name="_Toc452129496"/>
      <w:bookmarkStart w:id="41" w:name="_Toc3987114"/>
      <w:r>
        <w:rPr>
          <w:rFonts w:hint="eastAsia" w:ascii="仿宋" w:hAnsi="仿宋" w:eastAsia="仿宋" w:cs="仿宋"/>
          <w:snapToGrid w:val="0"/>
          <w:color w:val="auto"/>
          <w:kern w:val="0"/>
          <w:sz w:val="24"/>
        </w:rPr>
        <w:t>一、愿意按照</w:t>
      </w:r>
      <w:r>
        <w:rPr>
          <w:rFonts w:hint="eastAsia" w:ascii="仿宋" w:hAnsi="仿宋" w:eastAsia="仿宋" w:cs="仿宋"/>
          <w:snapToGrid w:val="0"/>
          <w:color w:val="auto"/>
          <w:kern w:val="0"/>
          <w:sz w:val="24"/>
          <w:lang w:val="en-US" w:eastAsia="zh-CN"/>
        </w:rPr>
        <w:t>比</w:t>
      </w:r>
      <w:r>
        <w:rPr>
          <w:rFonts w:hint="default" w:ascii="仿宋" w:hAnsi="仿宋" w:eastAsia="仿宋" w:cs="仿宋"/>
          <w:snapToGrid w:val="0"/>
          <w:color w:val="auto"/>
          <w:kern w:val="0"/>
          <w:sz w:val="24"/>
          <w:lang w:eastAsia="zh-CN"/>
        </w:rPr>
        <w:t>选</w:t>
      </w:r>
      <w:r>
        <w:rPr>
          <w:rFonts w:hint="eastAsia" w:ascii="仿宋" w:hAnsi="仿宋" w:eastAsia="仿宋" w:cs="仿宋"/>
          <w:snapToGrid w:val="0"/>
          <w:color w:val="auto"/>
          <w:kern w:val="0"/>
          <w:sz w:val="24"/>
          <w:lang w:eastAsia="zh-CN"/>
        </w:rPr>
        <w:t>文件</w:t>
      </w:r>
      <w:r>
        <w:rPr>
          <w:rFonts w:hint="eastAsia" w:ascii="仿宋" w:hAnsi="仿宋" w:eastAsia="仿宋" w:cs="仿宋"/>
          <w:snapToGrid w:val="0"/>
          <w:color w:val="auto"/>
          <w:kern w:val="0"/>
          <w:sz w:val="24"/>
        </w:rPr>
        <w:t>中的一切要求，愿意与贵单位建立合作关系，提供专业服务。</w:t>
      </w:r>
    </w:p>
    <w:p>
      <w:pPr>
        <w:tabs>
          <w:tab w:val="left" w:pos="6300"/>
        </w:tabs>
        <w:snapToGrid w:val="0"/>
        <w:spacing w:line="360" w:lineRule="auto"/>
        <w:ind w:right="-29" w:rightChars="-14"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二、我方现提交的</w:t>
      </w:r>
      <w:r>
        <w:rPr>
          <w:rFonts w:hint="eastAsia" w:ascii="仿宋" w:hAnsi="仿宋" w:eastAsia="仿宋" w:cs="仿宋"/>
          <w:snapToGrid w:val="0"/>
          <w:color w:val="auto"/>
          <w:kern w:val="0"/>
          <w:sz w:val="24"/>
          <w:lang w:eastAsia="zh-CN"/>
        </w:rPr>
        <w:t>参选文件</w:t>
      </w:r>
      <w:r>
        <w:rPr>
          <w:rFonts w:hint="eastAsia" w:ascii="仿宋" w:hAnsi="仿宋" w:eastAsia="仿宋" w:cs="仿宋"/>
          <w:snapToGrid w:val="0"/>
          <w:color w:val="auto"/>
          <w:kern w:val="0"/>
          <w:sz w:val="24"/>
        </w:rPr>
        <w:t>为：</w:t>
      </w:r>
      <w:r>
        <w:rPr>
          <w:rFonts w:hint="eastAsia" w:ascii="仿宋" w:hAnsi="仿宋" w:eastAsia="仿宋" w:cs="仿宋"/>
          <w:snapToGrid w:val="0"/>
          <w:color w:val="auto"/>
          <w:kern w:val="0"/>
          <w:sz w:val="24"/>
          <w:lang w:eastAsia="zh-CN"/>
        </w:rPr>
        <w:t>参选文件</w:t>
      </w:r>
      <w:r>
        <w:rPr>
          <w:rFonts w:hint="eastAsia" w:ascii="仿宋" w:hAnsi="仿宋" w:eastAsia="仿宋" w:cs="仿宋"/>
          <w:snapToGrid w:val="0"/>
          <w:color w:val="auto"/>
          <w:kern w:val="0"/>
          <w:sz w:val="24"/>
        </w:rPr>
        <w:t>正本一份，副本一份。</w:t>
      </w:r>
    </w:p>
    <w:p>
      <w:pPr>
        <w:tabs>
          <w:tab w:val="left" w:pos="6300"/>
        </w:tabs>
        <w:snapToGrid w:val="0"/>
        <w:spacing w:line="360" w:lineRule="auto"/>
        <w:ind w:right="-29" w:rightChars="-14"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三、如果我方</w:t>
      </w:r>
      <w:r>
        <w:rPr>
          <w:rFonts w:hint="eastAsia" w:ascii="仿宋" w:hAnsi="仿宋" w:eastAsia="仿宋" w:cs="仿宋"/>
          <w:snapToGrid w:val="0"/>
          <w:color w:val="auto"/>
          <w:kern w:val="0"/>
          <w:sz w:val="24"/>
          <w:lang w:eastAsia="zh-CN"/>
        </w:rPr>
        <w:t>参选文件</w:t>
      </w:r>
      <w:r>
        <w:rPr>
          <w:rFonts w:hint="eastAsia" w:ascii="仿宋" w:hAnsi="仿宋" w:eastAsia="仿宋" w:cs="仿宋"/>
          <w:snapToGrid w:val="0"/>
          <w:color w:val="auto"/>
          <w:kern w:val="0"/>
          <w:sz w:val="24"/>
        </w:rPr>
        <w:t>被接受，我方将履行</w:t>
      </w:r>
      <w:r>
        <w:rPr>
          <w:rFonts w:hint="eastAsia" w:ascii="仿宋" w:hAnsi="仿宋" w:eastAsia="仿宋" w:cs="仿宋"/>
          <w:snapToGrid w:val="0"/>
          <w:color w:val="auto"/>
          <w:kern w:val="0"/>
          <w:sz w:val="24"/>
          <w:lang w:val="en-US" w:eastAsia="zh-CN"/>
        </w:rPr>
        <w:t>比</w:t>
      </w:r>
      <w:r>
        <w:rPr>
          <w:rFonts w:hint="default" w:ascii="仿宋" w:hAnsi="仿宋" w:eastAsia="仿宋" w:cs="仿宋"/>
          <w:snapToGrid w:val="0"/>
          <w:color w:val="auto"/>
          <w:kern w:val="0"/>
          <w:sz w:val="24"/>
          <w:lang w:eastAsia="zh-CN"/>
        </w:rPr>
        <w:t>选</w:t>
      </w:r>
      <w:r>
        <w:rPr>
          <w:rFonts w:hint="eastAsia" w:ascii="仿宋" w:hAnsi="仿宋" w:eastAsia="仿宋" w:cs="仿宋"/>
          <w:snapToGrid w:val="0"/>
          <w:color w:val="auto"/>
          <w:kern w:val="0"/>
          <w:sz w:val="24"/>
          <w:lang w:eastAsia="zh-CN"/>
        </w:rPr>
        <w:t>文件</w:t>
      </w:r>
      <w:r>
        <w:rPr>
          <w:rFonts w:hint="eastAsia" w:ascii="仿宋" w:hAnsi="仿宋" w:eastAsia="仿宋" w:cs="仿宋"/>
          <w:snapToGrid w:val="0"/>
          <w:color w:val="auto"/>
          <w:kern w:val="0"/>
          <w:sz w:val="24"/>
        </w:rPr>
        <w:t>中规定的各项要求，按相关法律法规和合同约定条款承担我方的责任。</w:t>
      </w:r>
    </w:p>
    <w:p>
      <w:pPr>
        <w:tabs>
          <w:tab w:val="left" w:pos="6300"/>
        </w:tabs>
        <w:snapToGrid w:val="0"/>
        <w:spacing w:line="360" w:lineRule="auto"/>
        <w:ind w:right="-29" w:rightChars="-14"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四、我方愿意提供</w:t>
      </w:r>
      <w:r>
        <w:rPr>
          <w:rFonts w:hint="eastAsia" w:ascii="仿宋" w:hAnsi="仿宋" w:eastAsia="仿宋" w:cs="仿宋"/>
          <w:snapToGrid w:val="0"/>
          <w:color w:val="auto"/>
          <w:kern w:val="0"/>
          <w:sz w:val="24"/>
          <w:lang w:val="en-US" w:eastAsia="zh-CN"/>
        </w:rPr>
        <w:t>比</w:t>
      </w:r>
      <w:r>
        <w:rPr>
          <w:rFonts w:hint="default" w:ascii="仿宋" w:hAnsi="仿宋" w:eastAsia="仿宋" w:cs="仿宋"/>
          <w:snapToGrid w:val="0"/>
          <w:color w:val="auto"/>
          <w:kern w:val="0"/>
          <w:sz w:val="24"/>
          <w:lang w:eastAsia="zh-CN"/>
        </w:rPr>
        <w:t>选</w:t>
      </w:r>
      <w:r>
        <w:rPr>
          <w:rFonts w:hint="eastAsia" w:ascii="仿宋" w:hAnsi="仿宋" w:eastAsia="仿宋" w:cs="仿宋"/>
          <w:snapToGrid w:val="0"/>
          <w:color w:val="auto"/>
          <w:kern w:val="0"/>
          <w:sz w:val="24"/>
          <w:lang w:eastAsia="zh-CN"/>
        </w:rPr>
        <w:t>文件</w:t>
      </w:r>
      <w:r>
        <w:rPr>
          <w:rFonts w:hint="eastAsia" w:ascii="仿宋" w:hAnsi="仿宋" w:eastAsia="仿宋" w:cs="仿宋"/>
          <w:snapToGrid w:val="0"/>
          <w:color w:val="auto"/>
          <w:kern w:val="0"/>
          <w:sz w:val="24"/>
        </w:rPr>
        <w:t>中要求的所有资料，并对其真实性负责。</w:t>
      </w:r>
    </w:p>
    <w:p>
      <w:pPr>
        <w:tabs>
          <w:tab w:val="left" w:pos="6300"/>
        </w:tabs>
        <w:wordWrap w:val="0"/>
        <w:snapToGrid w:val="0"/>
        <w:spacing w:line="360" w:lineRule="auto"/>
        <w:ind w:right="-29" w:rightChars="-14" w:firstLine="570"/>
        <w:jc w:val="righ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               </w:t>
      </w:r>
    </w:p>
    <w:p>
      <w:pPr>
        <w:tabs>
          <w:tab w:val="left" w:pos="6300"/>
        </w:tabs>
        <w:snapToGrid w:val="0"/>
        <w:spacing w:line="360" w:lineRule="auto"/>
        <w:ind w:right="-29" w:rightChars="-14"/>
        <w:rPr>
          <w:rFonts w:ascii="仿宋" w:hAnsi="仿宋" w:eastAsia="仿宋" w:cs="仿宋"/>
          <w:snapToGrid w:val="0"/>
          <w:color w:val="auto"/>
          <w:kern w:val="0"/>
          <w:sz w:val="24"/>
        </w:rPr>
      </w:pPr>
    </w:p>
    <w:p>
      <w:pPr>
        <w:tabs>
          <w:tab w:val="left" w:pos="6300"/>
        </w:tabs>
        <w:wordWrap w:val="0"/>
        <w:snapToGrid w:val="0"/>
        <w:spacing w:line="360" w:lineRule="auto"/>
        <w:ind w:right="-29" w:rightChars="-14" w:firstLine="570"/>
        <w:jc w:val="righ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参选人（公章）：</w:t>
      </w:r>
    </w:p>
    <w:p>
      <w:pPr>
        <w:tabs>
          <w:tab w:val="left" w:pos="6300"/>
        </w:tabs>
        <w:snapToGrid w:val="0"/>
        <w:spacing w:line="360" w:lineRule="auto"/>
        <w:ind w:right="-29" w:rightChars="-14"/>
        <w:jc w:val="righ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                                                      年   月   日</w:t>
      </w:r>
    </w:p>
    <w:p>
      <w:pPr>
        <w:pStyle w:val="3"/>
        <w:spacing w:line="240" w:lineRule="auto"/>
        <w:jc w:val="left"/>
        <w:rPr>
          <w:rFonts w:ascii="仿宋" w:hAnsi="仿宋" w:eastAsia="仿宋" w:cs="仿宋"/>
          <w:snapToGrid w:val="0"/>
          <w:color w:val="auto"/>
          <w:kern w:val="0"/>
          <w:sz w:val="24"/>
          <w:szCs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bookmarkEnd w:id="37"/>
    <w:bookmarkEnd w:id="38"/>
    <w:bookmarkEnd w:id="39"/>
    <w:bookmarkEnd w:id="40"/>
    <w:bookmarkEnd w:id="41"/>
    <w:p>
      <w:pPr>
        <w:rPr>
          <w:rFonts w:ascii="仿宋" w:hAnsi="仿宋" w:eastAsia="仿宋" w:cs="仿宋"/>
          <w:color w:val="auto"/>
          <w:sz w:val="24"/>
        </w:rPr>
      </w:pPr>
    </w:p>
    <w:p>
      <w:pPr>
        <w:rPr>
          <w:rFonts w:ascii="仿宋" w:hAnsi="仿宋" w:eastAsia="仿宋" w:cs="仿宋"/>
          <w:color w:val="auto"/>
          <w:sz w:val="24"/>
        </w:rPr>
      </w:pPr>
    </w:p>
    <w:p>
      <w:pPr>
        <w:snapToGrid w:val="0"/>
        <w:spacing w:line="600" w:lineRule="exact"/>
        <w:rPr>
          <w:rFonts w:ascii="仿宋" w:hAnsi="仿宋" w:eastAsia="仿宋" w:cs="仿宋"/>
          <w:b/>
          <w:bCs/>
          <w:snapToGrid w:val="0"/>
          <w:color w:val="auto"/>
          <w:kern w:val="0"/>
          <w:sz w:val="24"/>
        </w:rPr>
      </w:pPr>
      <w:bookmarkStart w:id="42" w:name="_Toc3987059"/>
      <w:bookmarkStart w:id="43" w:name="_Toc6907592"/>
      <w:bookmarkStart w:id="44" w:name="_Toc452129497"/>
      <w:bookmarkStart w:id="45" w:name="_Toc3987116"/>
      <w:bookmarkStart w:id="46" w:name="_Toc393375360"/>
      <w:bookmarkStart w:id="47" w:name="_Toc516690581"/>
      <w:bookmarkStart w:id="48" w:name="_Toc424736118"/>
      <w:bookmarkStart w:id="49" w:name="_Toc317777347"/>
      <w:bookmarkStart w:id="50" w:name="_Toc136405183"/>
    </w:p>
    <w:p>
      <w:pPr>
        <w:snapToGrid w:val="0"/>
        <w:spacing w:line="600" w:lineRule="exact"/>
        <w:rPr>
          <w:rFonts w:ascii="仿宋" w:hAnsi="仿宋" w:eastAsia="仿宋" w:cs="仿宋"/>
          <w:b/>
          <w:bCs/>
          <w:snapToGrid w:val="0"/>
          <w:color w:val="auto"/>
          <w:kern w:val="0"/>
          <w:sz w:val="24"/>
        </w:rPr>
      </w:pPr>
    </w:p>
    <w:p>
      <w:pPr>
        <w:snapToGrid w:val="0"/>
        <w:spacing w:line="600" w:lineRule="exact"/>
        <w:rPr>
          <w:rFonts w:ascii="仿宋" w:hAnsi="仿宋" w:eastAsia="仿宋" w:cs="仿宋"/>
          <w:b/>
          <w:bCs/>
          <w:snapToGrid w:val="0"/>
          <w:color w:val="auto"/>
          <w:kern w:val="0"/>
          <w:sz w:val="24"/>
        </w:rPr>
      </w:pPr>
      <w:r>
        <w:rPr>
          <w:rFonts w:hint="eastAsia" w:ascii="仿宋" w:hAnsi="仿宋" w:eastAsia="仿宋" w:cs="仿宋"/>
          <w:b/>
          <w:bCs/>
          <w:snapToGrid w:val="0"/>
          <w:color w:val="auto"/>
          <w:kern w:val="0"/>
          <w:sz w:val="24"/>
        </w:rPr>
        <w:br w:type="page"/>
      </w:r>
      <w:r>
        <w:rPr>
          <w:rFonts w:hint="eastAsia" w:ascii="仿宋" w:hAnsi="仿宋" w:eastAsia="仿宋" w:cs="仿宋"/>
          <w:b/>
          <w:bCs/>
          <w:snapToGrid w:val="0"/>
          <w:color w:val="auto"/>
          <w:kern w:val="0"/>
          <w:sz w:val="24"/>
        </w:rPr>
        <w:t>二、参选人基本情况说明及企业资质证明文件</w:t>
      </w:r>
      <w:bookmarkEnd w:id="42"/>
      <w:bookmarkEnd w:id="43"/>
      <w:bookmarkEnd w:id="44"/>
      <w:bookmarkEnd w:id="45"/>
      <w:bookmarkEnd w:id="46"/>
      <w:bookmarkEnd w:id="47"/>
      <w:bookmarkEnd w:id="48"/>
    </w:p>
    <w:p>
      <w:pPr>
        <w:snapToGrid w:val="0"/>
        <w:spacing w:line="600" w:lineRule="exact"/>
        <w:rPr>
          <w:rFonts w:ascii="仿宋" w:hAnsi="仿宋" w:eastAsia="仿宋" w:cs="仿宋"/>
          <w:b/>
          <w:bCs/>
          <w:snapToGrid w:val="0"/>
          <w:color w:val="auto"/>
          <w:kern w:val="0"/>
          <w:sz w:val="24"/>
        </w:rPr>
      </w:pPr>
    </w:p>
    <w:tbl>
      <w:tblPr>
        <w:tblStyle w:val="6"/>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参选人名称</w:t>
            </w:r>
          </w:p>
        </w:tc>
        <w:tc>
          <w:tcPr>
            <w:tcW w:w="7786" w:type="dxa"/>
            <w:gridSpan w:val="7"/>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注册地址</w:t>
            </w:r>
          </w:p>
        </w:tc>
        <w:tc>
          <w:tcPr>
            <w:tcW w:w="4132" w:type="dxa"/>
            <w:gridSpan w:val="3"/>
          </w:tcPr>
          <w:p>
            <w:pPr>
              <w:spacing w:line="360" w:lineRule="auto"/>
              <w:jc w:val="center"/>
              <w:rPr>
                <w:rFonts w:ascii="仿宋" w:hAnsi="仿宋" w:eastAsia="仿宋" w:cs="仿宋"/>
                <w:color w:val="auto"/>
                <w:sz w:val="24"/>
              </w:rPr>
            </w:pPr>
          </w:p>
        </w:tc>
        <w:tc>
          <w:tcPr>
            <w:tcW w:w="1325"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邮政编码</w:t>
            </w:r>
          </w:p>
        </w:tc>
        <w:tc>
          <w:tcPr>
            <w:tcW w:w="2329" w:type="dxa"/>
            <w:gridSpan w:val="3"/>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联系方式</w:t>
            </w:r>
          </w:p>
        </w:tc>
        <w:tc>
          <w:tcPr>
            <w:tcW w:w="1077"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3055" w:type="dxa"/>
            <w:gridSpan w:val="2"/>
          </w:tcPr>
          <w:p>
            <w:pPr>
              <w:spacing w:line="360" w:lineRule="auto"/>
              <w:jc w:val="center"/>
              <w:rPr>
                <w:rFonts w:ascii="仿宋" w:hAnsi="仿宋" w:eastAsia="仿宋" w:cs="仿宋"/>
                <w:color w:val="auto"/>
                <w:sz w:val="24"/>
              </w:rPr>
            </w:pPr>
          </w:p>
        </w:tc>
        <w:tc>
          <w:tcPr>
            <w:tcW w:w="1325"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电话</w:t>
            </w:r>
          </w:p>
        </w:tc>
        <w:tc>
          <w:tcPr>
            <w:tcW w:w="2329" w:type="dxa"/>
            <w:gridSpan w:val="3"/>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rPr>
                <w:rFonts w:ascii="仿宋" w:hAnsi="仿宋" w:eastAsia="仿宋" w:cs="仿宋"/>
                <w:color w:val="auto"/>
                <w:sz w:val="24"/>
              </w:rPr>
            </w:pPr>
          </w:p>
        </w:tc>
        <w:tc>
          <w:tcPr>
            <w:tcW w:w="1077"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传真</w:t>
            </w:r>
          </w:p>
        </w:tc>
        <w:tc>
          <w:tcPr>
            <w:tcW w:w="3055" w:type="dxa"/>
            <w:gridSpan w:val="2"/>
          </w:tcPr>
          <w:p>
            <w:pPr>
              <w:spacing w:line="360" w:lineRule="auto"/>
              <w:jc w:val="center"/>
              <w:rPr>
                <w:rFonts w:ascii="仿宋" w:hAnsi="仿宋" w:eastAsia="仿宋" w:cs="仿宋"/>
                <w:color w:val="auto"/>
                <w:sz w:val="24"/>
              </w:rPr>
            </w:pPr>
          </w:p>
        </w:tc>
        <w:tc>
          <w:tcPr>
            <w:tcW w:w="1325"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网址</w:t>
            </w:r>
          </w:p>
        </w:tc>
        <w:tc>
          <w:tcPr>
            <w:tcW w:w="2329" w:type="dxa"/>
            <w:gridSpan w:val="3"/>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组织结构</w:t>
            </w:r>
          </w:p>
        </w:tc>
        <w:tc>
          <w:tcPr>
            <w:tcW w:w="7786" w:type="dxa"/>
            <w:gridSpan w:val="7"/>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负责人</w:t>
            </w:r>
          </w:p>
        </w:tc>
        <w:tc>
          <w:tcPr>
            <w:tcW w:w="1077"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姓名</w:t>
            </w:r>
          </w:p>
        </w:tc>
        <w:tc>
          <w:tcPr>
            <w:tcW w:w="1803" w:type="dxa"/>
          </w:tcPr>
          <w:p>
            <w:pPr>
              <w:spacing w:line="360" w:lineRule="auto"/>
              <w:jc w:val="center"/>
              <w:rPr>
                <w:rFonts w:ascii="仿宋" w:hAnsi="仿宋" w:eastAsia="仿宋" w:cs="仿宋"/>
                <w:color w:val="auto"/>
                <w:sz w:val="24"/>
              </w:rPr>
            </w:pPr>
          </w:p>
        </w:tc>
        <w:tc>
          <w:tcPr>
            <w:tcW w:w="1252"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职务</w:t>
            </w:r>
          </w:p>
        </w:tc>
        <w:tc>
          <w:tcPr>
            <w:tcW w:w="1501" w:type="dxa"/>
            <w:gridSpan w:val="2"/>
            <w:vAlign w:val="center"/>
          </w:tcPr>
          <w:p>
            <w:pPr>
              <w:spacing w:line="360" w:lineRule="auto"/>
              <w:jc w:val="center"/>
              <w:rPr>
                <w:rFonts w:ascii="仿宋" w:hAnsi="仿宋" w:eastAsia="仿宋" w:cs="仿宋"/>
                <w:color w:val="auto"/>
                <w:sz w:val="24"/>
              </w:rPr>
            </w:pPr>
          </w:p>
        </w:tc>
        <w:tc>
          <w:tcPr>
            <w:tcW w:w="723"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电话</w:t>
            </w:r>
          </w:p>
        </w:tc>
        <w:tc>
          <w:tcPr>
            <w:tcW w:w="1430" w:type="dxa"/>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成立时间</w:t>
            </w:r>
          </w:p>
        </w:tc>
        <w:tc>
          <w:tcPr>
            <w:tcW w:w="2880" w:type="dxa"/>
            <w:gridSpan w:val="2"/>
          </w:tcPr>
          <w:p>
            <w:pPr>
              <w:spacing w:line="360" w:lineRule="auto"/>
              <w:jc w:val="center"/>
              <w:rPr>
                <w:rFonts w:ascii="仿宋" w:hAnsi="仿宋" w:eastAsia="仿宋" w:cs="仿宋"/>
                <w:color w:val="auto"/>
                <w:sz w:val="24"/>
              </w:rPr>
            </w:pPr>
          </w:p>
        </w:tc>
        <w:tc>
          <w:tcPr>
            <w:tcW w:w="4906" w:type="dxa"/>
            <w:gridSpan w:val="5"/>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企业资质等级</w:t>
            </w:r>
          </w:p>
        </w:tc>
        <w:tc>
          <w:tcPr>
            <w:tcW w:w="7786" w:type="dxa"/>
            <w:gridSpan w:val="7"/>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营业执照号</w:t>
            </w:r>
          </w:p>
        </w:tc>
        <w:tc>
          <w:tcPr>
            <w:tcW w:w="7786" w:type="dxa"/>
            <w:gridSpan w:val="7"/>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注册资金</w:t>
            </w:r>
          </w:p>
        </w:tc>
        <w:tc>
          <w:tcPr>
            <w:tcW w:w="7786" w:type="dxa"/>
            <w:gridSpan w:val="7"/>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开户银行</w:t>
            </w:r>
          </w:p>
        </w:tc>
        <w:tc>
          <w:tcPr>
            <w:tcW w:w="7786" w:type="dxa"/>
            <w:gridSpan w:val="7"/>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账号</w:t>
            </w:r>
          </w:p>
        </w:tc>
        <w:tc>
          <w:tcPr>
            <w:tcW w:w="7786" w:type="dxa"/>
            <w:gridSpan w:val="7"/>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经营范围</w:t>
            </w:r>
          </w:p>
        </w:tc>
        <w:tc>
          <w:tcPr>
            <w:tcW w:w="7786" w:type="dxa"/>
            <w:gridSpan w:val="7"/>
          </w:tcPr>
          <w:p>
            <w:pPr>
              <w:spacing w:line="360" w:lineRule="auto"/>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备注</w:t>
            </w:r>
          </w:p>
        </w:tc>
        <w:tc>
          <w:tcPr>
            <w:tcW w:w="7786" w:type="dxa"/>
            <w:gridSpan w:val="7"/>
          </w:tcPr>
          <w:p>
            <w:pPr>
              <w:spacing w:line="360" w:lineRule="auto"/>
              <w:ind w:firstLine="480" w:firstLineChars="200"/>
              <w:jc w:val="center"/>
              <w:rPr>
                <w:rFonts w:ascii="仿宋" w:hAnsi="仿宋" w:eastAsia="仿宋" w:cs="仿宋"/>
                <w:color w:val="auto"/>
                <w:sz w:val="24"/>
              </w:rPr>
            </w:pPr>
          </w:p>
        </w:tc>
      </w:tr>
    </w:tbl>
    <w:p>
      <w:pPr>
        <w:rPr>
          <w:rFonts w:ascii="仿宋" w:hAnsi="仿宋" w:eastAsia="仿宋" w:cs="仿宋"/>
          <w:color w:val="auto"/>
          <w:sz w:val="24"/>
        </w:rPr>
      </w:pPr>
      <w:r>
        <w:rPr>
          <w:rFonts w:hint="eastAsia" w:ascii="仿宋" w:hAnsi="仿宋" w:eastAsia="仿宋" w:cs="仿宋"/>
          <w:color w:val="auto"/>
          <w:sz w:val="24"/>
        </w:rPr>
        <w:t>注：附营业执照（副本）、组织机构代码证复印件等。</w:t>
      </w:r>
    </w:p>
    <w:p>
      <w:pPr>
        <w:pStyle w:val="3"/>
        <w:spacing w:line="240" w:lineRule="auto"/>
        <w:jc w:val="left"/>
        <w:rPr>
          <w:rFonts w:ascii="仿宋" w:hAnsi="仿宋" w:eastAsia="仿宋" w:cs="仿宋"/>
          <w:snapToGrid w:val="0"/>
          <w:color w:val="auto"/>
          <w:kern w:val="0"/>
          <w:sz w:val="24"/>
          <w:szCs w:val="24"/>
        </w:rPr>
      </w:pPr>
      <w:bookmarkStart w:id="51" w:name="_Toc452129498"/>
      <w:bookmarkStart w:id="52" w:name="_Toc3987060"/>
      <w:bookmarkStart w:id="53" w:name="_Toc3987117"/>
      <w:bookmarkStart w:id="54" w:name="_Toc424736119"/>
      <w:bookmarkStart w:id="55" w:name="_Toc516690582"/>
      <w:bookmarkStart w:id="56" w:name="_Toc393375367"/>
      <w:bookmarkStart w:id="57" w:name="_Toc6907593"/>
      <w:r>
        <w:rPr>
          <w:rFonts w:hint="eastAsia" w:ascii="仿宋" w:hAnsi="仿宋" w:eastAsia="仿宋" w:cs="仿宋"/>
          <w:snapToGrid w:val="0"/>
          <w:color w:val="auto"/>
          <w:kern w:val="0"/>
          <w:sz w:val="24"/>
          <w:szCs w:val="24"/>
        </w:rPr>
        <w:br w:type="page"/>
      </w:r>
      <w:r>
        <w:rPr>
          <w:rFonts w:hint="eastAsia" w:ascii="仿宋" w:hAnsi="仿宋" w:eastAsia="仿宋" w:cs="仿宋"/>
          <w:snapToGrid w:val="0"/>
          <w:color w:val="auto"/>
          <w:kern w:val="0"/>
          <w:sz w:val="24"/>
          <w:szCs w:val="24"/>
        </w:rPr>
        <w:t>三、报价一览表</w:t>
      </w:r>
    </w:p>
    <w:tbl>
      <w:tblPr>
        <w:tblStyle w:val="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7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882" w:type="dxa"/>
            <w:vAlign w:val="center"/>
          </w:tcPr>
          <w:p>
            <w:pPr>
              <w:widowControl/>
              <w:spacing w:line="276" w:lineRule="auto"/>
              <w:jc w:val="center"/>
              <w:rPr>
                <w:rFonts w:ascii="仿宋" w:hAnsi="仿宋" w:eastAsia="仿宋" w:cs="仿宋"/>
                <w:color w:val="auto"/>
                <w:sz w:val="24"/>
              </w:rPr>
            </w:pPr>
            <w:r>
              <w:rPr>
                <w:rFonts w:hint="eastAsia" w:ascii="仿宋" w:hAnsi="仿宋" w:eastAsia="仿宋" w:cs="仿宋"/>
                <w:color w:val="auto"/>
                <w:sz w:val="24"/>
              </w:rPr>
              <w:t>参选人全称</w:t>
            </w:r>
          </w:p>
        </w:tc>
        <w:tc>
          <w:tcPr>
            <w:tcW w:w="7697" w:type="dxa"/>
          </w:tcPr>
          <w:p>
            <w:pPr>
              <w:widowControl/>
              <w:spacing w:line="276" w:lineRule="auto"/>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882" w:type="dxa"/>
            <w:vAlign w:val="center"/>
          </w:tcPr>
          <w:p>
            <w:pPr>
              <w:widowControl/>
              <w:spacing w:line="276"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7697" w:type="dxa"/>
            <w:vAlign w:val="center"/>
          </w:tcPr>
          <w:p>
            <w:pPr>
              <w:widowControl/>
              <w:spacing w:line="276"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882" w:type="dxa"/>
            <w:vAlign w:val="center"/>
          </w:tcPr>
          <w:p>
            <w:pPr>
              <w:widowControl/>
              <w:spacing w:line="276" w:lineRule="auto"/>
              <w:jc w:val="center"/>
              <w:rPr>
                <w:rFonts w:ascii="仿宋" w:hAnsi="仿宋" w:eastAsia="仿宋" w:cs="仿宋"/>
                <w:color w:val="auto"/>
                <w:sz w:val="24"/>
                <w:u w:val="single"/>
              </w:rPr>
            </w:pPr>
            <w:r>
              <w:rPr>
                <w:rFonts w:hint="eastAsia" w:ascii="仿宋" w:hAnsi="仿宋" w:eastAsia="仿宋" w:cs="仿宋"/>
                <w:color w:val="auto"/>
                <w:sz w:val="24"/>
              </w:rPr>
              <w:t>参选报价（元）</w:t>
            </w:r>
          </w:p>
        </w:tc>
        <w:tc>
          <w:tcPr>
            <w:tcW w:w="7697" w:type="dxa"/>
            <w:tcBorders>
              <w:bottom w:val="single" w:color="auto" w:sz="4" w:space="0"/>
            </w:tcBorders>
            <w:vAlign w:val="center"/>
          </w:tcPr>
          <w:p>
            <w:pPr>
              <w:spacing w:line="400" w:lineRule="exact"/>
              <w:rPr>
                <w:rFonts w:ascii="仿宋" w:hAnsi="仿宋" w:eastAsia="仿宋" w:cs="仿宋"/>
                <w:color w:val="auto"/>
                <w:sz w:val="24"/>
              </w:rPr>
            </w:pPr>
            <w:r>
              <w:rPr>
                <w:rFonts w:hint="eastAsia" w:ascii="仿宋" w:hAnsi="仿宋" w:eastAsia="仿宋" w:cs="仿宋"/>
                <w:snapToGrid w:val="0"/>
                <w:color w:val="auto"/>
                <w:kern w:val="0"/>
                <w:sz w:val="24"/>
              </w:rPr>
              <w:t>提供盈利分配方式及报价。如要列举明细报价，请在此栏总报价后予以补充。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1882" w:type="dxa"/>
            <w:vAlign w:val="center"/>
          </w:tcPr>
          <w:p>
            <w:pPr>
              <w:widowControl/>
              <w:spacing w:line="276" w:lineRule="auto"/>
              <w:jc w:val="center"/>
              <w:rPr>
                <w:rFonts w:ascii="仿宋" w:hAnsi="仿宋" w:eastAsia="仿宋" w:cs="仿宋"/>
                <w:color w:val="auto"/>
                <w:sz w:val="24"/>
              </w:rPr>
            </w:pPr>
            <w:r>
              <w:rPr>
                <w:rFonts w:hint="eastAsia" w:ascii="仿宋" w:hAnsi="仿宋" w:eastAsia="仿宋" w:cs="仿宋"/>
                <w:color w:val="auto"/>
                <w:sz w:val="24"/>
              </w:rPr>
              <w:t>售后服务及质保承诺</w:t>
            </w:r>
          </w:p>
        </w:tc>
        <w:tc>
          <w:tcPr>
            <w:tcW w:w="7697" w:type="dxa"/>
            <w:vAlign w:val="center"/>
          </w:tcPr>
          <w:p>
            <w:pPr>
              <w:spacing w:line="276" w:lineRule="auto"/>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82" w:type="dxa"/>
            <w:vAlign w:val="center"/>
          </w:tcPr>
          <w:p>
            <w:pPr>
              <w:spacing w:line="360" w:lineRule="auto"/>
              <w:jc w:val="center"/>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开具发票类型</w:t>
            </w:r>
          </w:p>
        </w:tc>
        <w:tc>
          <w:tcPr>
            <w:tcW w:w="7697"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82" w:type="dxa"/>
            <w:vAlign w:val="center"/>
          </w:tcPr>
          <w:p>
            <w:pPr>
              <w:spacing w:line="360" w:lineRule="auto"/>
              <w:jc w:val="center"/>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备注</w:t>
            </w:r>
          </w:p>
        </w:tc>
        <w:tc>
          <w:tcPr>
            <w:tcW w:w="7697" w:type="dxa"/>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jc w:val="center"/>
        </w:trPr>
        <w:tc>
          <w:tcPr>
            <w:tcW w:w="9579" w:type="dxa"/>
            <w:gridSpan w:val="2"/>
            <w:tcBorders>
              <w:bottom w:val="single" w:color="auto" w:sz="4" w:space="0"/>
            </w:tcBorders>
          </w:tcPr>
          <w:p>
            <w:pPr>
              <w:widowControl/>
              <w:spacing w:line="480" w:lineRule="auto"/>
              <w:jc w:val="left"/>
              <w:rPr>
                <w:rFonts w:ascii="仿宋" w:hAnsi="仿宋" w:eastAsia="仿宋" w:cs="仿宋"/>
                <w:color w:val="auto"/>
                <w:sz w:val="24"/>
              </w:rPr>
            </w:pPr>
            <w:r>
              <w:rPr>
                <w:rFonts w:hint="eastAsia" w:ascii="仿宋" w:hAnsi="仿宋" w:eastAsia="仿宋" w:cs="仿宋"/>
                <w:color w:val="auto"/>
                <w:sz w:val="24"/>
              </w:rPr>
              <w:t>参选人（盖单位公章）：</w:t>
            </w:r>
          </w:p>
          <w:p>
            <w:pPr>
              <w:widowControl/>
              <w:spacing w:line="480" w:lineRule="auto"/>
              <w:jc w:val="left"/>
              <w:rPr>
                <w:rFonts w:ascii="仿宋" w:hAnsi="仿宋" w:eastAsia="仿宋" w:cs="仿宋"/>
                <w:color w:val="auto"/>
                <w:sz w:val="24"/>
              </w:rPr>
            </w:pPr>
            <w:r>
              <w:rPr>
                <w:rFonts w:hint="eastAsia" w:ascii="仿宋" w:hAnsi="仿宋" w:eastAsia="仿宋" w:cs="仿宋"/>
                <w:color w:val="auto"/>
                <w:sz w:val="24"/>
              </w:rPr>
              <w:t>法定代表人或委托代理人（签字）：</w:t>
            </w:r>
          </w:p>
          <w:p>
            <w:pPr>
              <w:widowControl/>
              <w:spacing w:line="480" w:lineRule="auto"/>
              <w:jc w:val="left"/>
              <w:rPr>
                <w:rFonts w:ascii="仿宋" w:hAnsi="仿宋" w:eastAsia="仿宋" w:cs="仿宋"/>
                <w:color w:val="auto"/>
                <w:sz w:val="24"/>
              </w:rPr>
            </w:pPr>
            <w:r>
              <w:rPr>
                <w:rFonts w:hint="eastAsia" w:ascii="仿宋" w:hAnsi="仿宋" w:eastAsia="仿宋" w:cs="仿宋"/>
                <w:color w:val="auto"/>
                <w:sz w:val="24"/>
              </w:rPr>
              <w:t>日期：年月日</w:t>
            </w:r>
          </w:p>
        </w:tc>
      </w:tr>
    </w:tbl>
    <w:p>
      <w:pPr>
        <w:snapToGrid w:val="0"/>
        <w:spacing w:line="300" w:lineRule="exact"/>
        <w:rPr>
          <w:rFonts w:ascii="仿宋" w:hAnsi="仿宋" w:eastAsia="仿宋" w:cs="仿宋"/>
          <w:snapToGrid w:val="0"/>
          <w:color w:val="auto"/>
          <w:kern w:val="0"/>
          <w:sz w:val="24"/>
        </w:rPr>
      </w:pPr>
      <w:r>
        <w:rPr>
          <w:rFonts w:hint="eastAsia" w:ascii="仿宋" w:hAnsi="仿宋" w:eastAsia="仿宋" w:cs="仿宋"/>
          <w:bCs/>
          <w:color w:val="auto"/>
          <w:sz w:val="24"/>
        </w:rPr>
        <w:t>注：1.</w:t>
      </w:r>
      <w:r>
        <w:rPr>
          <w:rFonts w:hint="eastAsia" w:ascii="仿宋" w:hAnsi="仿宋" w:eastAsia="仿宋" w:cs="仿宋"/>
          <w:snapToGrid w:val="0"/>
          <w:color w:val="auto"/>
          <w:kern w:val="0"/>
          <w:sz w:val="24"/>
        </w:rPr>
        <w:t>报价一览表务必填写清楚，准确无误。表格可扩展。</w:t>
      </w:r>
    </w:p>
    <w:p>
      <w:pPr>
        <w:snapToGrid w:val="0"/>
        <w:spacing w:line="300" w:lineRule="exact"/>
        <w:rPr>
          <w:rFonts w:ascii="仿宋" w:hAnsi="仿宋" w:eastAsia="仿宋" w:cs="仿宋"/>
          <w:b/>
          <w:bCs/>
          <w:snapToGrid w:val="0"/>
          <w:color w:val="auto"/>
          <w:kern w:val="0"/>
          <w:sz w:val="24"/>
        </w:rPr>
      </w:pPr>
      <w:r>
        <w:rPr>
          <w:rFonts w:hint="eastAsia" w:ascii="仿宋" w:hAnsi="仿宋" w:eastAsia="仿宋" w:cs="仿宋"/>
          <w:snapToGrid w:val="0"/>
          <w:color w:val="auto"/>
          <w:kern w:val="0"/>
          <w:sz w:val="24"/>
        </w:rPr>
        <w:t xml:space="preserve">    2.</w:t>
      </w:r>
      <w:r>
        <w:rPr>
          <w:rFonts w:hint="eastAsia" w:ascii="仿宋" w:hAnsi="仿宋" w:eastAsia="仿宋" w:cs="仿宋"/>
          <w:b/>
          <w:bCs/>
          <w:snapToGrid w:val="0"/>
          <w:color w:val="auto"/>
          <w:kern w:val="0"/>
          <w:sz w:val="24"/>
        </w:rPr>
        <w:t>此报价表需要3个版块均要报价。</w:t>
      </w:r>
    </w:p>
    <w:p>
      <w:pPr>
        <w:snapToGrid w:val="0"/>
        <w:spacing w:line="3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3.报价为包干价（包含税费、保险费、技术服务费用等所有一切费用的包干价）。</w:t>
      </w:r>
    </w:p>
    <w:p>
      <w:pPr>
        <w:snapToGrid w:val="0"/>
        <w:spacing w:line="3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4.若含有多种税率，请注明各自金额比重，否则统一按低税率核算价格得分。</w:t>
      </w:r>
    </w:p>
    <w:p>
      <w:pPr>
        <w:snapToGrid w:val="0"/>
        <w:spacing w:line="300" w:lineRule="exact"/>
        <w:ind w:firstLine="480" w:firstLineChars="200"/>
        <w:rPr>
          <w:rFonts w:ascii="仿宋" w:hAnsi="仿宋" w:eastAsia="仿宋" w:cs="仿宋"/>
          <w:bCs/>
          <w:color w:val="auto"/>
          <w:sz w:val="24"/>
        </w:rPr>
      </w:pPr>
    </w:p>
    <w:p>
      <w:pPr>
        <w:snapToGrid w:val="0"/>
        <w:spacing w:line="300" w:lineRule="exact"/>
        <w:ind w:firstLine="480" w:firstLineChars="200"/>
        <w:rPr>
          <w:rFonts w:ascii="仿宋" w:hAnsi="仿宋" w:eastAsia="仿宋" w:cs="仿宋"/>
          <w:bCs/>
          <w:color w:val="auto"/>
          <w:sz w:val="24"/>
        </w:rPr>
      </w:pPr>
    </w:p>
    <w:p>
      <w:pPr>
        <w:snapToGrid w:val="0"/>
        <w:spacing w:line="300" w:lineRule="exact"/>
        <w:ind w:firstLine="480" w:firstLineChars="200"/>
        <w:rPr>
          <w:rFonts w:ascii="仿宋" w:hAnsi="仿宋" w:eastAsia="仿宋" w:cs="仿宋"/>
          <w:bCs/>
          <w:color w:val="auto"/>
          <w:sz w:val="24"/>
        </w:rPr>
      </w:pPr>
    </w:p>
    <w:p>
      <w:pPr>
        <w:snapToGrid w:val="0"/>
        <w:spacing w:line="300" w:lineRule="exact"/>
        <w:ind w:firstLine="480" w:firstLineChars="200"/>
        <w:rPr>
          <w:rFonts w:ascii="仿宋" w:hAnsi="仿宋" w:eastAsia="仿宋" w:cs="仿宋"/>
          <w:bCs/>
          <w:color w:val="auto"/>
          <w:sz w:val="24"/>
        </w:rPr>
      </w:pPr>
    </w:p>
    <w:p>
      <w:pPr>
        <w:snapToGrid w:val="0"/>
        <w:spacing w:line="300" w:lineRule="exact"/>
        <w:ind w:firstLine="480" w:firstLineChars="200"/>
        <w:rPr>
          <w:rFonts w:ascii="仿宋" w:hAnsi="仿宋" w:eastAsia="仿宋" w:cs="仿宋"/>
          <w:bCs/>
          <w:color w:val="auto"/>
          <w:sz w:val="24"/>
        </w:rPr>
      </w:pPr>
    </w:p>
    <w:p>
      <w:pPr>
        <w:snapToGrid w:val="0"/>
        <w:spacing w:line="300" w:lineRule="exact"/>
        <w:ind w:firstLine="480" w:firstLineChars="200"/>
        <w:rPr>
          <w:rFonts w:ascii="仿宋" w:hAnsi="仿宋" w:eastAsia="仿宋" w:cs="仿宋"/>
          <w:bCs/>
          <w:color w:val="auto"/>
          <w:sz w:val="24"/>
        </w:rPr>
      </w:pPr>
    </w:p>
    <w:p>
      <w:pPr>
        <w:snapToGrid w:val="0"/>
        <w:spacing w:line="300" w:lineRule="exact"/>
        <w:ind w:firstLine="480" w:firstLineChars="200"/>
        <w:rPr>
          <w:rFonts w:ascii="仿宋" w:hAnsi="仿宋" w:eastAsia="仿宋" w:cs="仿宋"/>
          <w:snapToGrid w:val="0"/>
          <w:color w:val="auto"/>
          <w:kern w:val="0"/>
          <w:sz w:val="24"/>
        </w:rPr>
      </w:pPr>
    </w:p>
    <w:p>
      <w:pPr>
        <w:pStyle w:val="3"/>
        <w:spacing w:line="240" w:lineRule="auto"/>
        <w:jc w:val="left"/>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br w:type="page"/>
      </w:r>
      <w:r>
        <w:rPr>
          <w:rFonts w:hint="eastAsia" w:ascii="仿宋" w:hAnsi="仿宋" w:eastAsia="仿宋" w:cs="仿宋"/>
          <w:snapToGrid w:val="0"/>
          <w:color w:val="auto"/>
          <w:kern w:val="0"/>
          <w:sz w:val="24"/>
          <w:szCs w:val="24"/>
        </w:rPr>
        <w:t>四、近</w:t>
      </w:r>
      <w:bookmarkEnd w:id="51"/>
      <w:bookmarkEnd w:id="52"/>
      <w:bookmarkEnd w:id="53"/>
      <w:bookmarkEnd w:id="54"/>
      <w:bookmarkEnd w:id="55"/>
      <w:bookmarkEnd w:id="56"/>
      <w:r>
        <w:rPr>
          <w:rFonts w:hint="eastAsia" w:ascii="仿宋" w:hAnsi="仿宋" w:eastAsia="仿宋" w:cs="仿宋"/>
          <w:snapToGrid w:val="0"/>
          <w:color w:val="auto"/>
          <w:kern w:val="0"/>
          <w:sz w:val="24"/>
          <w:szCs w:val="24"/>
        </w:rPr>
        <w:t>期案例</w:t>
      </w:r>
      <w:bookmarkEnd w:id="57"/>
    </w:p>
    <w:tbl>
      <w:tblPr>
        <w:tblStyle w:val="6"/>
        <w:tblW w:w="8505" w:type="dxa"/>
        <w:jc w:val="center"/>
        <w:tblLayout w:type="fixed"/>
        <w:tblCellMar>
          <w:top w:w="0" w:type="dxa"/>
          <w:left w:w="108" w:type="dxa"/>
          <w:bottom w:w="0" w:type="dxa"/>
          <w:right w:w="108" w:type="dxa"/>
        </w:tblCellMar>
      </w:tblPr>
      <w:tblGrid>
        <w:gridCol w:w="2658"/>
        <w:gridCol w:w="1949"/>
        <w:gridCol w:w="1949"/>
        <w:gridCol w:w="1949"/>
      </w:tblGrid>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color w:val="auto"/>
                <w:sz w:val="24"/>
              </w:rPr>
            </w:pPr>
            <w:r>
              <w:rPr>
                <w:rFonts w:hint="eastAsia" w:ascii="仿宋" w:hAnsi="仿宋" w:eastAsia="仿宋" w:cs="仿宋"/>
                <w:color w:val="auto"/>
                <w:sz w:val="24"/>
              </w:rPr>
              <w:t>项目单位</w:t>
            </w:r>
          </w:p>
          <w:p>
            <w:pPr>
              <w:topLinePunct/>
              <w:spacing w:line="276" w:lineRule="auto"/>
              <w:jc w:val="center"/>
              <w:rPr>
                <w:rFonts w:ascii="仿宋" w:hAnsi="仿宋" w:eastAsia="仿宋" w:cs="仿宋"/>
                <w:color w:val="auto"/>
                <w:sz w:val="24"/>
              </w:rPr>
            </w:pPr>
            <w:r>
              <w:rPr>
                <w:rFonts w:hint="eastAsia" w:ascii="仿宋" w:hAnsi="仿宋" w:eastAsia="仿宋" w:cs="仿宋"/>
                <w:color w:val="auto"/>
                <w:sz w:val="24"/>
              </w:rPr>
              <w:t>（采购人）</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color w:val="auto"/>
                <w:sz w:val="24"/>
              </w:rPr>
            </w:pPr>
            <w:r>
              <w:rPr>
                <w:rFonts w:hint="eastAsia" w:ascii="仿宋" w:hAnsi="仿宋" w:eastAsia="仿宋" w:cs="仿宋"/>
                <w:color w:val="auto"/>
                <w:sz w:val="24"/>
              </w:rPr>
              <w:t>项目规模</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color w:val="auto"/>
                <w:sz w:val="24"/>
              </w:rPr>
            </w:pPr>
            <w:r>
              <w:rPr>
                <w:rFonts w:hint="eastAsia" w:ascii="仿宋" w:hAnsi="仿宋" w:eastAsia="仿宋" w:cs="仿宋"/>
                <w:color w:val="auto"/>
                <w:sz w:val="24"/>
              </w:rPr>
              <w:t>项目投入人员</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color w:val="auto"/>
                <w:sz w:val="24"/>
              </w:rPr>
            </w:pPr>
            <w:r>
              <w:rPr>
                <w:rFonts w:hint="eastAsia" w:ascii="仿宋" w:hAnsi="仿宋" w:eastAsia="仿宋" w:cs="仿宋"/>
                <w:color w:val="auto"/>
                <w:sz w:val="24"/>
              </w:rPr>
              <w:t>项目周期</w:t>
            </w:r>
          </w:p>
          <w:p>
            <w:pPr>
              <w:topLinePunct/>
              <w:spacing w:line="276" w:lineRule="auto"/>
              <w:jc w:val="center"/>
              <w:rPr>
                <w:rFonts w:ascii="仿宋" w:hAnsi="仿宋" w:eastAsia="仿宋" w:cs="仿宋"/>
                <w:color w:val="auto"/>
                <w:sz w:val="24"/>
              </w:rPr>
            </w:pPr>
            <w:r>
              <w:rPr>
                <w:rFonts w:hint="eastAsia" w:ascii="仿宋" w:hAnsi="仿宋" w:eastAsia="仿宋" w:cs="仿宋"/>
                <w:color w:val="auto"/>
                <w:sz w:val="24"/>
              </w:rPr>
              <w:t>（年/月/日至年/月/日）</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color w:val="auto"/>
                <w:sz w:val="24"/>
              </w:rPr>
            </w:pPr>
          </w:p>
        </w:tc>
      </w:tr>
      <w:bookmarkEnd w:id="49"/>
      <w:bookmarkEnd w:id="50"/>
    </w:tbl>
    <w:p>
      <w:pPr>
        <w:topLinePunct/>
        <w:spacing w:line="276" w:lineRule="auto"/>
        <w:ind w:firstLine="480" w:firstLineChars="200"/>
        <w:rPr>
          <w:rFonts w:ascii="仿宋" w:hAnsi="仿宋" w:eastAsia="仿宋" w:cs="仿宋"/>
          <w:color w:val="auto"/>
          <w:sz w:val="24"/>
        </w:rPr>
      </w:pPr>
      <w:bookmarkStart w:id="58" w:name="_Toc393375378"/>
      <w:bookmarkStart w:id="59" w:name="_Toc317777359"/>
      <w:bookmarkStart w:id="60" w:name="_Toc115494825"/>
    </w:p>
    <w:p>
      <w:pPr>
        <w:topLinePunct/>
        <w:spacing w:line="276" w:lineRule="auto"/>
        <w:ind w:firstLine="480" w:firstLineChars="200"/>
        <w:rPr>
          <w:rFonts w:ascii="仿宋" w:hAnsi="仿宋" w:eastAsia="仿宋" w:cs="仿宋"/>
          <w:color w:val="auto"/>
          <w:sz w:val="24"/>
        </w:rPr>
      </w:pPr>
    </w:p>
    <w:p>
      <w:pPr>
        <w:topLinePunct/>
        <w:spacing w:line="276" w:lineRule="auto"/>
        <w:ind w:firstLine="480" w:firstLineChars="200"/>
        <w:rPr>
          <w:rFonts w:ascii="仿宋" w:hAnsi="仿宋" w:eastAsia="仿宋" w:cs="仿宋"/>
          <w:color w:val="auto"/>
          <w:sz w:val="24"/>
        </w:rPr>
      </w:pPr>
      <w:r>
        <w:rPr>
          <w:rFonts w:hint="eastAsia" w:ascii="仿宋" w:hAnsi="仿宋" w:eastAsia="仿宋" w:cs="仿宋"/>
          <w:color w:val="auto"/>
          <w:sz w:val="24"/>
        </w:rPr>
        <w:t>附合同协议书等相关证明文件的复印件加盖公章。</w:t>
      </w:r>
      <w:bookmarkStart w:id="61" w:name="_Toc424736120"/>
      <w:bookmarkStart w:id="62" w:name="_Toc452129499"/>
      <w:bookmarkStart w:id="63" w:name="_Toc516690583"/>
    </w:p>
    <w:p>
      <w:pPr>
        <w:spacing w:line="276"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其他能证明业务能力的相关材料也可一并附后。</w:t>
      </w: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bookmarkEnd w:id="58"/>
    <w:bookmarkEnd w:id="59"/>
    <w:bookmarkEnd w:id="60"/>
    <w:bookmarkEnd w:id="61"/>
    <w:bookmarkEnd w:id="62"/>
    <w:bookmarkEnd w:id="63"/>
    <w:p>
      <w:pPr>
        <w:spacing w:line="276" w:lineRule="auto"/>
        <w:jc w:val="left"/>
        <w:rPr>
          <w:rFonts w:ascii="仿宋" w:hAnsi="仿宋" w:eastAsia="仿宋" w:cs="仿宋"/>
          <w:color w:val="auto"/>
          <w:sz w:val="24"/>
        </w:rPr>
      </w:pPr>
    </w:p>
    <w:p>
      <w:pPr>
        <w:spacing w:line="276" w:lineRule="auto"/>
        <w:jc w:val="left"/>
        <w:rPr>
          <w:rFonts w:ascii="仿宋" w:hAnsi="仿宋" w:eastAsia="仿宋" w:cs="仿宋"/>
          <w:color w:val="auto"/>
          <w:sz w:val="24"/>
        </w:rPr>
      </w:pPr>
    </w:p>
    <w:p>
      <w:pPr>
        <w:pStyle w:val="3"/>
        <w:numPr>
          <w:ilvl w:val="0"/>
          <w:numId w:val="6"/>
        </w:numPr>
        <w:spacing w:line="240" w:lineRule="auto"/>
        <w:jc w:val="left"/>
        <w:rPr>
          <w:rFonts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br w:type="page"/>
      </w:r>
      <w:bookmarkStart w:id="64" w:name="_Toc513708834"/>
      <w:bookmarkStart w:id="65" w:name="_Toc478053903"/>
      <w:bookmarkStart w:id="66" w:name="_Toc478054435"/>
      <w:bookmarkStart w:id="67" w:name="_Toc378234770"/>
      <w:bookmarkStart w:id="68" w:name="_Toc520457455"/>
      <w:bookmarkStart w:id="69" w:name="_Toc472780356"/>
      <w:bookmarkStart w:id="70" w:name="_Toc378234584"/>
      <w:r>
        <w:rPr>
          <w:rFonts w:hint="eastAsia" w:ascii="仿宋" w:hAnsi="仿宋" w:eastAsia="仿宋" w:cs="仿宋"/>
          <w:snapToGrid w:val="0"/>
          <w:color w:val="auto"/>
          <w:kern w:val="0"/>
          <w:sz w:val="24"/>
          <w:szCs w:val="24"/>
        </w:rPr>
        <w:t>负责人身份证明及授权委托书</w:t>
      </w:r>
      <w:bookmarkEnd w:id="64"/>
      <w:bookmarkEnd w:id="65"/>
      <w:bookmarkEnd w:id="66"/>
      <w:bookmarkEnd w:id="67"/>
      <w:bookmarkEnd w:id="68"/>
      <w:bookmarkEnd w:id="69"/>
      <w:bookmarkEnd w:id="70"/>
    </w:p>
    <w:p>
      <w:pPr>
        <w:rPr>
          <w:rFonts w:ascii="仿宋" w:hAnsi="仿宋" w:eastAsia="仿宋" w:cs="仿宋"/>
          <w:color w:val="auto"/>
          <w:sz w:val="24"/>
        </w:rPr>
      </w:pPr>
    </w:p>
    <w:p>
      <w:pPr>
        <w:rPr>
          <w:rFonts w:ascii="仿宋" w:hAnsi="仿宋" w:eastAsia="仿宋" w:cs="仿宋"/>
          <w:color w:val="auto"/>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r>
        <w:rPr>
          <w:rFonts w:hint="eastAsia" w:ascii="仿宋" w:hAnsi="仿宋" w:eastAsia="仿宋" w:cs="仿宋"/>
          <w:snapToGrid w:val="0"/>
          <w:color w:val="auto"/>
          <w:kern w:val="0"/>
          <w:sz w:val="24"/>
        </w:rPr>
        <w:t>法定代表人身份证明书</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项目名称：</w:t>
      </w:r>
      <w:r>
        <w:rPr>
          <w:rFonts w:hint="eastAsia" w:ascii="仿宋" w:hAnsi="仿宋" w:eastAsia="仿宋" w:cs="仿宋"/>
          <w:snapToGrid w:val="0"/>
          <w:color w:val="auto"/>
          <w:kern w:val="0"/>
          <w:sz w:val="24"/>
          <w:u w:val="single"/>
        </w:rPr>
        <w:t>____________________</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u w:val="single"/>
        </w:rPr>
      </w:pPr>
      <w:r>
        <w:rPr>
          <w:rFonts w:hint="eastAsia" w:ascii="仿宋" w:hAnsi="仿宋" w:eastAsia="仿宋" w:cs="仿宋"/>
          <w:snapToGrid w:val="0"/>
          <w:color w:val="auto"/>
          <w:kern w:val="0"/>
          <w:sz w:val="24"/>
        </w:rPr>
        <w:t>致：</w:t>
      </w:r>
    </w:p>
    <w:p>
      <w:pPr>
        <w:tabs>
          <w:tab w:val="left" w:pos="6300"/>
        </w:tabs>
        <w:snapToGrid w:val="0"/>
        <w:spacing w:line="500" w:lineRule="exact"/>
        <w:ind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（负责人姓名）在（参选人名称）任（职务名称）职务，是（参选人名称）的负责人。</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特此证明。</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jc w:val="righ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（参选人公章）</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jc w:val="righ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年   月   日</w:t>
      </w:r>
    </w:p>
    <w:p>
      <w:pPr>
        <w:tabs>
          <w:tab w:val="left" w:pos="6300"/>
        </w:tabs>
        <w:snapToGrid w:val="0"/>
        <w:spacing w:line="500" w:lineRule="exact"/>
        <w:ind w:firstLine="570"/>
        <w:jc w:val="right"/>
        <w:rPr>
          <w:rFonts w:ascii="仿宋" w:hAnsi="仿宋" w:eastAsia="仿宋" w:cs="仿宋"/>
          <w:snapToGrid w:val="0"/>
          <w:color w:val="auto"/>
          <w:kern w:val="0"/>
          <w:sz w:val="24"/>
        </w:rPr>
      </w:pPr>
    </w:p>
    <w:p>
      <w:pPr>
        <w:tabs>
          <w:tab w:val="left" w:pos="6300"/>
        </w:tabs>
        <w:snapToGrid w:val="0"/>
        <w:spacing w:line="500" w:lineRule="exact"/>
        <w:ind w:firstLine="570"/>
        <w:jc w:val="right"/>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（附：法定代表人身份证正反面复印件）</w:t>
      </w: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p>
    <w:p>
      <w:pPr>
        <w:widowControl/>
        <w:jc w:val="left"/>
        <w:rPr>
          <w:rFonts w:ascii="仿宋" w:hAnsi="仿宋" w:eastAsia="仿宋" w:cs="仿宋"/>
          <w:snapToGrid w:val="0"/>
          <w:color w:val="auto"/>
          <w:kern w:val="0"/>
          <w:sz w:val="24"/>
        </w:rPr>
      </w:pPr>
      <w:r>
        <w:rPr>
          <w:rFonts w:hint="eastAsia" w:ascii="仿宋" w:hAnsi="仿宋" w:eastAsia="仿宋" w:cs="仿宋"/>
          <w:snapToGrid w:val="0"/>
          <w:color w:val="auto"/>
          <w:kern w:val="0"/>
          <w:sz w:val="24"/>
        </w:rPr>
        <w:br w:type="page"/>
      </w:r>
    </w:p>
    <w:p>
      <w:pPr>
        <w:widowControl/>
        <w:jc w:val="center"/>
        <w:rPr>
          <w:rFonts w:ascii="仿宋" w:hAnsi="仿宋" w:eastAsia="仿宋" w:cs="仿宋"/>
          <w:snapToGrid w:val="0"/>
          <w:color w:val="auto"/>
          <w:kern w:val="0"/>
          <w:sz w:val="24"/>
        </w:rPr>
      </w:pPr>
    </w:p>
    <w:p>
      <w:pPr>
        <w:widowControl/>
        <w:jc w:val="center"/>
        <w:rPr>
          <w:rFonts w:ascii="仿宋" w:hAnsi="仿宋" w:eastAsia="仿宋" w:cs="仿宋"/>
          <w:snapToGrid w:val="0"/>
          <w:color w:val="auto"/>
          <w:kern w:val="0"/>
          <w:sz w:val="24"/>
        </w:rPr>
      </w:pPr>
      <w:r>
        <w:rPr>
          <w:rFonts w:hint="eastAsia" w:ascii="仿宋" w:hAnsi="仿宋" w:eastAsia="仿宋" w:cs="仿宋"/>
          <w:snapToGrid w:val="0"/>
          <w:color w:val="auto"/>
          <w:kern w:val="0"/>
          <w:sz w:val="24"/>
        </w:rPr>
        <w:t>法定代表人授权委托书</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480" w:firstLineChars="20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项目名称：</w:t>
      </w:r>
      <w:r>
        <w:rPr>
          <w:rFonts w:hint="eastAsia" w:ascii="仿宋" w:hAnsi="仿宋" w:eastAsia="仿宋" w:cs="仿宋"/>
          <w:snapToGrid w:val="0"/>
          <w:color w:val="auto"/>
          <w:kern w:val="0"/>
          <w:sz w:val="24"/>
          <w:u w:val="single"/>
        </w:rPr>
        <w:t>___________________</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480" w:firstLineChars="200"/>
        <w:rPr>
          <w:rFonts w:ascii="仿宋" w:hAnsi="仿宋" w:eastAsia="仿宋" w:cs="仿宋"/>
          <w:snapToGrid w:val="0"/>
          <w:color w:val="auto"/>
          <w:kern w:val="0"/>
          <w:sz w:val="24"/>
          <w:u w:val="single"/>
        </w:rPr>
      </w:pPr>
      <w:r>
        <w:rPr>
          <w:rFonts w:hint="eastAsia" w:ascii="仿宋" w:hAnsi="仿宋" w:eastAsia="仿宋" w:cs="仿宋"/>
          <w:snapToGrid w:val="0"/>
          <w:color w:val="auto"/>
          <w:kern w:val="0"/>
          <w:sz w:val="24"/>
        </w:rPr>
        <w:t>致：</w:t>
      </w:r>
    </w:p>
    <w:p>
      <w:pPr>
        <w:tabs>
          <w:tab w:val="left" w:pos="6300"/>
        </w:tabs>
        <w:snapToGrid w:val="0"/>
        <w:spacing w:line="500" w:lineRule="exact"/>
        <w:ind w:firstLine="480" w:firstLineChars="20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（参选人负责人名称）是（参选人名称）的负责人，特授权（被授权人姓名及身份证代码）代表我单位全权办理上述项目的参选、谈判、签约等具体工作，并签署全部有关文件、协议及合同。</w:t>
      </w:r>
    </w:p>
    <w:p>
      <w:pPr>
        <w:tabs>
          <w:tab w:val="left" w:pos="6300"/>
        </w:tabs>
        <w:snapToGrid w:val="0"/>
        <w:spacing w:line="500" w:lineRule="exact"/>
        <w:ind w:firstLine="480" w:firstLineChars="20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我单位对被授权人的签字负全部责任。</w:t>
      </w:r>
    </w:p>
    <w:p>
      <w:pPr>
        <w:tabs>
          <w:tab w:val="left" w:pos="6300"/>
        </w:tabs>
        <w:snapToGrid w:val="0"/>
        <w:spacing w:line="500" w:lineRule="exact"/>
        <w:ind w:firstLine="480" w:firstLineChars="20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被授权人：参选人负责人：</w:t>
      </w:r>
    </w:p>
    <w:p>
      <w:pPr>
        <w:tabs>
          <w:tab w:val="left" w:pos="6300"/>
        </w:tabs>
        <w:snapToGrid w:val="0"/>
        <w:spacing w:line="500" w:lineRule="exact"/>
        <w:ind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（签字或盖章）（签字或盖章）</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r>
        <w:rPr>
          <w:rFonts w:hint="eastAsia" w:ascii="仿宋" w:hAnsi="仿宋" w:eastAsia="仿宋" w:cs="仿宋"/>
          <w:snapToGrid w:val="0"/>
          <w:color w:val="auto"/>
          <w:kern w:val="0"/>
          <w:sz w:val="24"/>
        </w:rPr>
        <w:t>（附：被授权人身份证正反面复印件）</w:t>
      </w: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firstLine="570"/>
        <w:rPr>
          <w:rFonts w:ascii="仿宋" w:hAnsi="仿宋" w:eastAsia="仿宋" w:cs="仿宋"/>
          <w:snapToGrid w:val="0"/>
          <w:color w:val="auto"/>
          <w:kern w:val="0"/>
          <w:sz w:val="24"/>
        </w:rPr>
      </w:pPr>
    </w:p>
    <w:p>
      <w:pPr>
        <w:tabs>
          <w:tab w:val="left" w:pos="6300"/>
        </w:tabs>
        <w:snapToGrid w:val="0"/>
        <w:spacing w:line="500" w:lineRule="exact"/>
        <w:ind w:right="480" w:firstLine="570"/>
        <w:jc w:val="righ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（参选人公章）</w:t>
      </w:r>
    </w:p>
    <w:p>
      <w:pPr>
        <w:tabs>
          <w:tab w:val="left" w:pos="6300"/>
        </w:tabs>
        <w:snapToGrid w:val="0"/>
        <w:spacing w:line="500" w:lineRule="exact"/>
        <w:ind w:right="480" w:firstLine="570"/>
        <w:jc w:val="righ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年月日</w:t>
      </w:r>
    </w:p>
    <w:p>
      <w:pPr>
        <w:widowControl/>
        <w:jc w:val="left"/>
        <w:rPr>
          <w:rFonts w:ascii="仿宋" w:hAnsi="仿宋" w:eastAsia="仿宋" w:cs="仿宋"/>
          <w:snapToGrid w:val="0"/>
          <w:color w:val="auto"/>
          <w:kern w:val="0"/>
          <w:sz w:val="24"/>
        </w:rPr>
      </w:pPr>
    </w:p>
    <w:p>
      <w:pPr>
        <w:snapToGrid w:val="0"/>
        <w:spacing w:line="360" w:lineRule="auto"/>
        <w:ind w:right="-29" w:rightChars="-14"/>
        <w:rPr>
          <w:rFonts w:ascii="仿宋" w:hAnsi="仿宋" w:eastAsia="仿宋" w:cs="仿宋"/>
          <w:color w:val="auto"/>
          <w:sz w:val="24"/>
        </w:rPr>
      </w:pPr>
    </w:p>
    <w:p>
      <w:pPr>
        <w:snapToGrid w:val="0"/>
        <w:spacing w:line="360" w:lineRule="auto"/>
        <w:ind w:right="-29" w:rightChars="-14"/>
        <w:rPr>
          <w:rFonts w:ascii="仿宋" w:hAnsi="仿宋" w:eastAsia="仿宋" w:cs="仿宋"/>
          <w:color w:val="auto"/>
          <w:sz w:val="24"/>
        </w:rPr>
      </w:pPr>
    </w:p>
    <w:p>
      <w:pPr>
        <w:snapToGrid w:val="0"/>
        <w:spacing w:line="360" w:lineRule="auto"/>
        <w:ind w:right="-29" w:rightChars="-14"/>
        <w:rPr>
          <w:rFonts w:ascii="仿宋" w:hAnsi="仿宋" w:eastAsia="仿宋" w:cs="仿宋"/>
          <w:color w:val="auto"/>
          <w:sz w:val="24"/>
        </w:rPr>
      </w:pPr>
    </w:p>
    <w:p>
      <w:pPr>
        <w:pStyle w:val="2"/>
        <w:rPr>
          <w:rFonts w:hint="default" w:ascii="仿宋" w:hAnsi="仿宋" w:eastAsia="仿宋" w:cs="仿宋"/>
          <w:color w:val="auto"/>
          <w:sz w:val="24"/>
          <w:szCs w:val="24"/>
        </w:rPr>
      </w:pPr>
      <w:bookmarkStart w:id="71" w:name="_Toc520457457"/>
      <w:bookmarkStart w:id="72" w:name="_Toc485223547"/>
      <w:bookmarkStart w:id="73" w:name="_Toc451868121"/>
      <w:r>
        <w:rPr>
          <w:rFonts w:ascii="仿宋" w:hAnsi="仿宋" w:eastAsia="仿宋" w:cs="仿宋"/>
          <w:color w:val="auto"/>
          <w:sz w:val="24"/>
          <w:szCs w:val="24"/>
        </w:rPr>
        <w:br w:type="page"/>
      </w:r>
      <w:r>
        <w:rPr>
          <w:rFonts w:ascii="仿宋" w:hAnsi="仿宋" w:eastAsia="仿宋" w:cs="仿宋"/>
          <w:color w:val="auto"/>
          <w:sz w:val="24"/>
          <w:szCs w:val="24"/>
        </w:rPr>
        <w:t>六、</w:t>
      </w:r>
      <w:bookmarkEnd w:id="71"/>
      <w:bookmarkEnd w:id="72"/>
      <w:bookmarkEnd w:id="73"/>
      <w:bookmarkStart w:id="74" w:name="_Toc513708837"/>
      <w:bookmarkStart w:id="75" w:name="_Toc520457458"/>
      <w:bookmarkStart w:id="76" w:name="_Toc303066039"/>
      <w:bookmarkStart w:id="77" w:name="_Toc451868123"/>
      <w:bookmarkStart w:id="78" w:name="_Toc485223549"/>
      <w:r>
        <w:rPr>
          <w:rFonts w:ascii="仿宋" w:hAnsi="仿宋" w:eastAsia="仿宋" w:cs="仿宋"/>
          <w:color w:val="auto"/>
          <w:sz w:val="24"/>
          <w:szCs w:val="24"/>
        </w:rPr>
        <w:t>书面声明</w:t>
      </w:r>
      <w:bookmarkEnd w:id="74"/>
      <w:bookmarkEnd w:id="75"/>
    </w:p>
    <w:p>
      <w:pPr>
        <w:tabs>
          <w:tab w:val="left" w:pos="6300"/>
        </w:tabs>
        <w:snapToGrid w:val="0"/>
        <w:spacing w:line="500" w:lineRule="exact"/>
        <w:ind w:firstLine="570"/>
        <w:rPr>
          <w:rFonts w:ascii="仿宋" w:hAnsi="仿宋" w:eastAsia="仿宋" w:cs="仿宋"/>
          <w:color w:val="auto"/>
          <w:sz w:val="24"/>
        </w:rPr>
      </w:pPr>
    </w:p>
    <w:p>
      <w:pPr>
        <w:tabs>
          <w:tab w:val="left" w:pos="6300"/>
        </w:tabs>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snapToGrid w:val="0"/>
          <w:color w:val="auto"/>
          <w:kern w:val="0"/>
          <w:sz w:val="24"/>
          <w:u w:val="single"/>
        </w:rPr>
        <w:t>__________________</w:t>
      </w:r>
    </w:p>
    <w:p>
      <w:pPr>
        <w:tabs>
          <w:tab w:val="left" w:pos="6300"/>
        </w:tabs>
        <w:snapToGrid w:val="0"/>
        <w:spacing w:line="500" w:lineRule="exact"/>
        <w:ind w:firstLine="570"/>
        <w:rPr>
          <w:rFonts w:ascii="仿宋" w:hAnsi="仿宋" w:eastAsia="仿宋" w:cs="仿宋"/>
          <w:color w:val="auto"/>
          <w:sz w:val="24"/>
        </w:rPr>
      </w:pPr>
    </w:p>
    <w:p>
      <w:pPr>
        <w:tabs>
          <w:tab w:val="left" w:pos="6300"/>
        </w:tabs>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致：</w:t>
      </w:r>
    </w:p>
    <w:p>
      <w:pPr>
        <w:tabs>
          <w:tab w:val="left" w:pos="6300"/>
        </w:tabs>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（参选人名称）郑重声明，我公司具有良好的商业信誉，具有履行合同所必需的专业技术能力，有依法缴纳税收和社会保障金的良好记录，在合同签订前后随时愿意提供相关证明材料；我公司还同时声明愿意接受</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人有关项目服务的各项要求，参加本项目</w:t>
      </w:r>
      <w:r>
        <w:rPr>
          <w:rFonts w:hint="default" w:ascii="仿宋" w:hAnsi="仿宋" w:eastAsia="仿宋" w:cs="仿宋"/>
          <w:color w:val="auto"/>
          <w:sz w:val="24"/>
        </w:rPr>
        <w:t>参选</w:t>
      </w:r>
      <w:r>
        <w:rPr>
          <w:rFonts w:hint="eastAsia" w:ascii="仿宋" w:hAnsi="仿宋" w:eastAsia="仿宋" w:cs="仿宋"/>
          <w:color w:val="auto"/>
          <w:sz w:val="24"/>
        </w:rPr>
        <w:t>活动前三年内无重大违法活动记录，符合法律法规规定的参选人资格条件。我方对以上声明负全部法律责任。</w:t>
      </w:r>
    </w:p>
    <w:p>
      <w:pPr>
        <w:tabs>
          <w:tab w:val="left" w:pos="6300"/>
        </w:tabs>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特此声明。</w:t>
      </w:r>
    </w:p>
    <w:p>
      <w:pPr>
        <w:tabs>
          <w:tab w:val="left" w:pos="6300"/>
        </w:tabs>
        <w:snapToGrid w:val="0"/>
        <w:spacing w:line="500" w:lineRule="exact"/>
        <w:ind w:firstLine="570"/>
        <w:rPr>
          <w:rFonts w:ascii="仿宋" w:hAnsi="仿宋" w:eastAsia="仿宋" w:cs="仿宋"/>
          <w:color w:val="auto"/>
          <w:sz w:val="24"/>
        </w:rPr>
      </w:pPr>
    </w:p>
    <w:p>
      <w:pPr>
        <w:tabs>
          <w:tab w:val="left" w:pos="6300"/>
        </w:tabs>
        <w:snapToGrid w:val="0"/>
        <w:spacing w:line="500" w:lineRule="exact"/>
        <w:ind w:firstLine="570"/>
        <w:rPr>
          <w:rFonts w:ascii="仿宋" w:hAnsi="仿宋" w:eastAsia="仿宋" w:cs="仿宋"/>
          <w:color w:val="auto"/>
          <w:sz w:val="24"/>
        </w:rPr>
      </w:pPr>
    </w:p>
    <w:p>
      <w:pPr>
        <w:tabs>
          <w:tab w:val="left" w:pos="6300"/>
        </w:tabs>
        <w:snapToGrid w:val="0"/>
        <w:spacing w:line="500" w:lineRule="exact"/>
        <w:ind w:firstLine="570"/>
        <w:rPr>
          <w:rFonts w:ascii="仿宋" w:hAnsi="仿宋" w:eastAsia="仿宋" w:cs="仿宋"/>
          <w:color w:val="auto"/>
          <w:sz w:val="24"/>
        </w:rPr>
      </w:pPr>
    </w:p>
    <w:p>
      <w:pPr>
        <w:tabs>
          <w:tab w:val="left" w:pos="6300"/>
        </w:tabs>
        <w:snapToGrid w:val="0"/>
        <w:spacing w:line="500" w:lineRule="exact"/>
        <w:ind w:right="424" w:firstLine="570"/>
        <w:jc w:val="right"/>
        <w:rPr>
          <w:rFonts w:ascii="仿宋" w:hAnsi="仿宋" w:eastAsia="仿宋" w:cs="仿宋"/>
          <w:color w:val="auto"/>
          <w:sz w:val="24"/>
        </w:rPr>
      </w:pPr>
      <w:r>
        <w:rPr>
          <w:rFonts w:hint="eastAsia" w:ascii="仿宋" w:hAnsi="仿宋" w:eastAsia="仿宋" w:cs="仿宋"/>
          <w:color w:val="auto"/>
          <w:sz w:val="24"/>
        </w:rPr>
        <w:t>（参选人公章）</w:t>
      </w:r>
    </w:p>
    <w:p>
      <w:pPr>
        <w:tabs>
          <w:tab w:val="left" w:pos="6300"/>
        </w:tabs>
        <w:snapToGrid w:val="0"/>
        <w:spacing w:line="500" w:lineRule="exact"/>
        <w:ind w:right="424" w:firstLine="570"/>
        <w:jc w:val="right"/>
        <w:rPr>
          <w:rFonts w:ascii="仿宋" w:hAnsi="仿宋" w:eastAsia="仿宋" w:cs="仿宋"/>
          <w:color w:val="auto"/>
          <w:sz w:val="24"/>
        </w:rPr>
      </w:pPr>
    </w:p>
    <w:p>
      <w:pPr>
        <w:tabs>
          <w:tab w:val="left" w:pos="6300"/>
        </w:tabs>
        <w:snapToGrid w:val="0"/>
        <w:spacing w:line="500" w:lineRule="exact"/>
        <w:ind w:right="480" w:firstLine="570"/>
        <w:jc w:val="right"/>
        <w:rPr>
          <w:rFonts w:ascii="仿宋" w:hAnsi="仿宋" w:eastAsia="仿宋" w:cs="仿宋"/>
          <w:color w:val="auto"/>
          <w:sz w:val="24"/>
        </w:rPr>
      </w:pPr>
      <w:r>
        <w:rPr>
          <w:rFonts w:hint="eastAsia" w:ascii="仿宋" w:hAnsi="仿宋" w:eastAsia="仿宋" w:cs="仿宋"/>
          <w:color w:val="auto"/>
          <w:sz w:val="24"/>
        </w:rPr>
        <w:t>年   月   日</w:t>
      </w:r>
      <w:bookmarkEnd w:id="76"/>
      <w:bookmarkEnd w:id="77"/>
      <w:bookmarkEnd w:id="78"/>
    </w:p>
    <w:p>
      <w:pPr>
        <w:widowControl/>
        <w:jc w:val="left"/>
        <w:rPr>
          <w:rFonts w:ascii="仿宋" w:hAnsi="仿宋" w:eastAsia="仿宋" w:cs="仿宋"/>
          <w:color w:val="auto"/>
          <w:sz w:val="24"/>
        </w:rPr>
      </w:pPr>
    </w:p>
    <w:p>
      <w:pPr>
        <w:widowControl/>
        <w:jc w:val="left"/>
        <w:rPr>
          <w:rFonts w:ascii="仿宋" w:hAnsi="仿宋" w:eastAsia="仿宋" w:cs="仿宋"/>
          <w:color w:val="auto"/>
          <w:sz w:val="24"/>
        </w:rPr>
      </w:pPr>
    </w:p>
    <w:p>
      <w:pPr>
        <w:widowControl/>
        <w:jc w:val="left"/>
        <w:rPr>
          <w:rFonts w:ascii="仿宋" w:hAnsi="仿宋" w:eastAsia="仿宋" w:cs="仿宋"/>
          <w:color w:val="auto"/>
          <w:sz w:val="24"/>
        </w:rPr>
      </w:pPr>
    </w:p>
    <w:p>
      <w:pPr>
        <w:widowControl/>
        <w:jc w:val="left"/>
        <w:rPr>
          <w:rFonts w:ascii="仿宋" w:hAnsi="仿宋" w:eastAsia="仿宋" w:cs="仿宋"/>
          <w:color w:val="auto"/>
          <w:sz w:val="24"/>
        </w:rPr>
      </w:pPr>
    </w:p>
    <w:p>
      <w:pPr>
        <w:widowControl/>
        <w:jc w:val="left"/>
        <w:rPr>
          <w:rFonts w:ascii="仿宋" w:hAnsi="仿宋" w:eastAsia="仿宋" w:cs="仿宋"/>
          <w:color w:val="auto"/>
          <w:sz w:val="24"/>
        </w:rPr>
      </w:pPr>
    </w:p>
    <w:p>
      <w:pPr>
        <w:widowControl/>
        <w:jc w:val="left"/>
        <w:rPr>
          <w:rFonts w:ascii="仿宋" w:hAnsi="仿宋" w:eastAsia="仿宋" w:cs="仿宋"/>
          <w:color w:val="auto"/>
          <w:sz w:val="24"/>
        </w:rPr>
      </w:pPr>
    </w:p>
    <w:p>
      <w:pPr>
        <w:rPr>
          <w:rFonts w:ascii="仿宋" w:hAnsi="仿宋" w:eastAsia="仿宋" w:cs="仿宋"/>
          <w:color w:val="auto"/>
          <w:sz w:val="24"/>
        </w:rPr>
      </w:pPr>
      <w:bookmarkStart w:id="79" w:name="_Toc317777363"/>
      <w:bookmarkStart w:id="80" w:name="_Toc136405190"/>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pStyle w:val="2"/>
        <w:rPr>
          <w:rFonts w:hint="default" w:ascii="仿宋" w:hAnsi="仿宋" w:eastAsia="仿宋" w:cs="仿宋"/>
          <w:color w:val="auto"/>
          <w:sz w:val="24"/>
          <w:szCs w:val="24"/>
        </w:rPr>
      </w:pPr>
      <w:bookmarkStart w:id="81" w:name="_Toc520457460"/>
      <w:r>
        <w:rPr>
          <w:rFonts w:ascii="仿宋" w:hAnsi="仿宋" w:eastAsia="仿宋" w:cs="仿宋"/>
          <w:color w:val="auto"/>
          <w:sz w:val="24"/>
          <w:szCs w:val="24"/>
        </w:rPr>
        <w:br w:type="page"/>
      </w:r>
      <w:r>
        <w:rPr>
          <w:rFonts w:ascii="仿宋" w:hAnsi="仿宋" w:eastAsia="仿宋" w:cs="仿宋"/>
          <w:color w:val="auto"/>
          <w:sz w:val="24"/>
          <w:szCs w:val="24"/>
        </w:rPr>
        <w:t>七、项目实施方案</w:t>
      </w:r>
      <w:bookmarkEnd w:id="81"/>
    </w:p>
    <w:p>
      <w:pPr>
        <w:snapToGrid w:val="0"/>
        <w:spacing w:line="360" w:lineRule="auto"/>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参选人为完成本项目拟定的实施方案，包括但不限于下列内容：</w:t>
      </w:r>
    </w:p>
    <w:p>
      <w:pPr>
        <w:snapToGrid w:val="0"/>
        <w:spacing w:line="360" w:lineRule="auto"/>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（一）服务方案</w:t>
      </w:r>
    </w:p>
    <w:p>
      <w:pPr>
        <w:snapToGrid w:val="0"/>
        <w:spacing w:line="360" w:lineRule="auto"/>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在对本项目有深入了解的情况下，充分理解本项目需求，提供最佳服务实施方案。</w:t>
      </w:r>
    </w:p>
    <w:p>
      <w:pPr>
        <w:snapToGrid w:val="0"/>
        <w:spacing w:line="360" w:lineRule="auto"/>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（二）参选人项目服务质量及售后服务、质保相关承诺</w:t>
      </w:r>
    </w:p>
    <w:p>
      <w:pPr>
        <w:snapToGrid w:val="0"/>
        <w:spacing w:line="360" w:lineRule="auto"/>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（三）其他需要说明的事宜</w:t>
      </w:r>
    </w:p>
    <w:p>
      <w:pPr>
        <w:tabs>
          <w:tab w:val="left" w:pos="6300"/>
        </w:tabs>
        <w:snapToGrid w:val="0"/>
        <w:spacing w:line="360" w:lineRule="auto"/>
        <w:ind w:right="-29" w:rightChars="-14"/>
        <w:rPr>
          <w:rFonts w:ascii="仿宋" w:hAnsi="仿宋" w:eastAsia="仿宋" w:cs="仿宋"/>
          <w:b/>
          <w:color w:val="auto"/>
          <w:sz w:val="24"/>
        </w:rPr>
      </w:pPr>
      <w:bookmarkStart w:id="82" w:name="_Toc450722165"/>
      <w:bookmarkStart w:id="83" w:name="_Toc424736123"/>
      <w:bookmarkStart w:id="84" w:name="_Toc393375382"/>
      <w:r>
        <w:rPr>
          <w:rFonts w:hint="eastAsia" w:ascii="仿宋" w:hAnsi="仿宋" w:eastAsia="仿宋" w:cs="仿宋"/>
          <w:b/>
          <w:bCs/>
          <w:color w:val="auto"/>
          <w:kern w:val="0"/>
          <w:sz w:val="24"/>
        </w:rPr>
        <w:t>八、项目服务主要人员简历表</w:t>
      </w:r>
    </w:p>
    <w:tbl>
      <w:tblPr>
        <w:tblStyle w:val="6"/>
        <w:tblW w:w="952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55"/>
        <w:gridCol w:w="1625"/>
        <w:gridCol w:w="1080"/>
        <w:gridCol w:w="1067"/>
        <w:gridCol w:w="709"/>
        <w:gridCol w:w="1275"/>
        <w:gridCol w:w="284"/>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姓名</w:t>
            </w:r>
          </w:p>
        </w:tc>
        <w:tc>
          <w:tcPr>
            <w:tcW w:w="1625" w:type="dxa"/>
            <w:vAlign w:val="center"/>
          </w:tcPr>
          <w:p>
            <w:pPr>
              <w:spacing w:line="360" w:lineRule="auto"/>
              <w:jc w:val="center"/>
              <w:rPr>
                <w:rFonts w:ascii="仿宋" w:hAnsi="仿宋" w:eastAsia="仿宋" w:cs="仿宋"/>
                <w:color w:val="auto"/>
                <w:sz w:val="24"/>
              </w:rPr>
            </w:pPr>
          </w:p>
        </w:tc>
        <w:tc>
          <w:tcPr>
            <w:tcW w:w="10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年龄</w:t>
            </w:r>
          </w:p>
        </w:tc>
        <w:tc>
          <w:tcPr>
            <w:tcW w:w="1776" w:type="dxa"/>
            <w:gridSpan w:val="2"/>
            <w:vAlign w:val="center"/>
          </w:tcPr>
          <w:p>
            <w:pPr>
              <w:spacing w:line="360" w:lineRule="auto"/>
              <w:jc w:val="center"/>
              <w:rPr>
                <w:rFonts w:ascii="仿宋" w:hAnsi="仿宋" w:eastAsia="仿宋" w:cs="仿宋"/>
                <w:color w:val="auto"/>
                <w:sz w:val="24"/>
              </w:rPr>
            </w:pPr>
          </w:p>
        </w:tc>
        <w:tc>
          <w:tcPr>
            <w:tcW w:w="1559" w:type="dxa"/>
            <w:gridSpan w:val="2"/>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学历</w:t>
            </w:r>
          </w:p>
        </w:tc>
        <w:tc>
          <w:tcPr>
            <w:tcW w:w="1874" w:type="dxa"/>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职称</w:t>
            </w:r>
          </w:p>
        </w:tc>
        <w:tc>
          <w:tcPr>
            <w:tcW w:w="1625" w:type="dxa"/>
            <w:vAlign w:val="center"/>
          </w:tcPr>
          <w:p>
            <w:pPr>
              <w:spacing w:line="360" w:lineRule="auto"/>
              <w:jc w:val="center"/>
              <w:rPr>
                <w:rFonts w:ascii="仿宋" w:hAnsi="仿宋" w:eastAsia="仿宋" w:cs="仿宋"/>
                <w:color w:val="auto"/>
                <w:sz w:val="24"/>
              </w:rPr>
            </w:pPr>
          </w:p>
        </w:tc>
        <w:tc>
          <w:tcPr>
            <w:tcW w:w="108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职务</w:t>
            </w:r>
          </w:p>
        </w:tc>
        <w:tc>
          <w:tcPr>
            <w:tcW w:w="1776" w:type="dxa"/>
            <w:gridSpan w:val="2"/>
            <w:vAlign w:val="center"/>
          </w:tcPr>
          <w:p>
            <w:pPr>
              <w:spacing w:line="360" w:lineRule="auto"/>
              <w:jc w:val="center"/>
              <w:rPr>
                <w:rFonts w:ascii="仿宋" w:hAnsi="仿宋" w:eastAsia="仿宋" w:cs="仿宋"/>
                <w:color w:val="auto"/>
                <w:sz w:val="24"/>
              </w:rPr>
            </w:pPr>
          </w:p>
        </w:tc>
        <w:tc>
          <w:tcPr>
            <w:tcW w:w="1559" w:type="dxa"/>
            <w:gridSpan w:val="2"/>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联系电话</w:t>
            </w:r>
          </w:p>
        </w:tc>
        <w:tc>
          <w:tcPr>
            <w:tcW w:w="1874" w:type="dxa"/>
            <w:vAlign w:val="center"/>
          </w:tcPr>
          <w:p>
            <w:pPr>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毕业学校</w:t>
            </w:r>
          </w:p>
        </w:tc>
        <w:tc>
          <w:tcPr>
            <w:tcW w:w="7914" w:type="dxa"/>
            <w:gridSpan w:val="7"/>
            <w:vAlign w:val="center"/>
          </w:tcPr>
          <w:p>
            <w:pPr>
              <w:spacing w:line="360" w:lineRule="auto"/>
              <w:ind w:firstLine="600" w:firstLineChars="250"/>
              <w:jc w:val="center"/>
              <w:rPr>
                <w:rFonts w:ascii="仿宋" w:hAnsi="仿宋" w:eastAsia="仿宋" w:cs="仿宋"/>
                <w:color w:val="auto"/>
                <w:sz w:val="24"/>
              </w:rPr>
            </w:pPr>
            <w:r>
              <w:rPr>
                <w:rFonts w:hint="eastAsia" w:ascii="仿宋" w:hAnsi="仿宋" w:eastAsia="仿宋" w:cs="仿宋"/>
                <w:color w:val="auto"/>
                <w:sz w:val="24"/>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0"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时间</w:t>
            </w:r>
          </w:p>
        </w:tc>
        <w:tc>
          <w:tcPr>
            <w:tcW w:w="3827" w:type="dxa"/>
            <w:gridSpan w:val="4"/>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参加过的类似项目</w:t>
            </w:r>
          </w:p>
        </w:tc>
        <w:tc>
          <w:tcPr>
            <w:tcW w:w="1984" w:type="dxa"/>
            <w:gridSpan w:val="2"/>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担任职务</w:t>
            </w:r>
          </w:p>
        </w:tc>
        <w:tc>
          <w:tcPr>
            <w:tcW w:w="2158" w:type="dxa"/>
            <w:gridSpan w:val="2"/>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0" w:type="dxa"/>
          </w:tcPr>
          <w:p>
            <w:pPr>
              <w:spacing w:line="360" w:lineRule="auto"/>
              <w:rPr>
                <w:rFonts w:ascii="仿宋" w:hAnsi="仿宋" w:eastAsia="仿宋" w:cs="仿宋"/>
                <w:color w:val="auto"/>
                <w:sz w:val="24"/>
              </w:rPr>
            </w:pPr>
          </w:p>
        </w:tc>
        <w:tc>
          <w:tcPr>
            <w:tcW w:w="3827" w:type="dxa"/>
            <w:gridSpan w:val="4"/>
          </w:tcPr>
          <w:p>
            <w:pPr>
              <w:spacing w:line="360" w:lineRule="auto"/>
              <w:rPr>
                <w:rFonts w:ascii="仿宋" w:hAnsi="仿宋" w:eastAsia="仿宋" w:cs="仿宋"/>
                <w:color w:val="auto"/>
                <w:sz w:val="24"/>
              </w:rPr>
            </w:pPr>
          </w:p>
        </w:tc>
        <w:tc>
          <w:tcPr>
            <w:tcW w:w="1984" w:type="dxa"/>
            <w:gridSpan w:val="2"/>
          </w:tcPr>
          <w:p>
            <w:pPr>
              <w:spacing w:line="360" w:lineRule="auto"/>
              <w:rPr>
                <w:rFonts w:ascii="仿宋" w:hAnsi="仿宋" w:eastAsia="仿宋" w:cs="仿宋"/>
                <w:color w:val="auto"/>
                <w:sz w:val="24"/>
              </w:rPr>
            </w:pPr>
          </w:p>
        </w:tc>
        <w:tc>
          <w:tcPr>
            <w:tcW w:w="2158" w:type="dxa"/>
            <w:gridSpan w:val="2"/>
          </w:tcPr>
          <w:p>
            <w:pPr>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60" w:type="dxa"/>
          </w:tcPr>
          <w:p>
            <w:pPr>
              <w:spacing w:line="360" w:lineRule="auto"/>
              <w:rPr>
                <w:rFonts w:ascii="仿宋" w:hAnsi="仿宋" w:eastAsia="仿宋" w:cs="仿宋"/>
                <w:color w:val="auto"/>
                <w:sz w:val="24"/>
              </w:rPr>
            </w:pPr>
          </w:p>
        </w:tc>
        <w:tc>
          <w:tcPr>
            <w:tcW w:w="3827" w:type="dxa"/>
            <w:gridSpan w:val="4"/>
          </w:tcPr>
          <w:p>
            <w:pPr>
              <w:spacing w:line="360" w:lineRule="auto"/>
              <w:rPr>
                <w:rFonts w:ascii="仿宋" w:hAnsi="仿宋" w:eastAsia="仿宋" w:cs="仿宋"/>
                <w:color w:val="auto"/>
                <w:sz w:val="24"/>
              </w:rPr>
            </w:pPr>
          </w:p>
        </w:tc>
        <w:tc>
          <w:tcPr>
            <w:tcW w:w="1984" w:type="dxa"/>
            <w:gridSpan w:val="2"/>
          </w:tcPr>
          <w:p>
            <w:pPr>
              <w:spacing w:line="360" w:lineRule="auto"/>
              <w:rPr>
                <w:rFonts w:ascii="仿宋" w:hAnsi="仿宋" w:eastAsia="仿宋" w:cs="仿宋"/>
                <w:color w:val="auto"/>
                <w:sz w:val="24"/>
              </w:rPr>
            </w:pPr>
          </w:p>
        </w:tc>
        <w:tc>
          <w:tcPr>
            <w:tcW w:w="2158" w:type="dxa"/>
            <w:gridSpan w:val="2"/>
          </w:tcPr>
          <w:p>
            <w:pPr>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60" w:type="dxa"/>
          </w:tcPr>
          <w:p>
            <w:pPr>
              <w:spacing w:line="360" w:lineRule="auto"/>
              <w:rPr>
                <w:rFonts w:ascii="仿宋" w:hAnsi="仿宋" w:eastAsia="仿宋" w:cs="仿宋"/>
                <w:color w:val="auto"/>
                <w:sz w:val="24"/>
              </w:rPr>
            </w:pPr>
          </w:p>
        </w:tc>
        <w:tc>
          <w:tcPr>
            <w:tcW w:w="3827" w:type="dxa"/>
            <w:gridSpan w:val="4"/>
          </w:tcPr>
          <w:p>
            <w:pPr>
              <w:spacing w:line="360" w:lineRule="auto"/>
              <w:rPr>
                <w:rFonts w:ascii="仿宋" w:hAnsi="仿宋" w:eastAsia="仿宋" w:cs="仿宋"/>
                <w:color w:val="auto"/>
                <w:sz w:val="24"/>
              </w:rPr>
            </w:pPr>
          </w:p>
        </w:tc>
        <w:tc>
          <w:tcPr>
            <w:tcW w:w="1984" w:type="dxa"/>
            <w:gridSpan w:val="2"/>
          </w:tcPr>
          <w:p>
            <w:pPr>
              <w:spacing w:line="360" w:lineRule="auto"/>
              <w:rPr>
                <w:rFonts w:ascii="仿宋" w:hAnsi="仿宋" w:eastAsia="仿宋" w:cs="仿宋"/>
                <w:color w:val="auto"/>
                <w:sz w:val="24"/>
              </w:rPr>
            </w:pPr>
          </w:p>
        </w:tc>
        <w:tc>
          <w:tcPr>
            <w:tcW w:w="2158" w:type="dxa"/>
            <w:gridSpan w:val="2"/>
          </w:tcPr>
          <w:p>
            <w:pPr>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60" w:type="dxa"/>
          </w:tcPr>
          <w:p>
            <w:pPr>
              <w:spacing w:line="360" w:lineRule="auto"/>
              <w:rPr>
                <w:rFonts w:ascii="仿宋" w:hAnsi="仿宋" w:eastAsia="仿宋" w:cs="仿宋"/>
                <w:color w:val="auto"/>
                <w:sz w:val="24"/>
              </w:rPr>
            </w:pPr>
          </w:p>
        </w:tc>
        <w:tc>
          <w:tcPr>
            <w:tcW w:w="3827" w:type="dxa"/>
            <w:gridSpan w:val="4"/>
          </w:tcPr>
          <w:p>
            <w:pPr>
              <w:spacing w:line="360" w:lineRule="auto"/>
              <w:rPr>
                <w:rFonts w:ascii="仿宋" w:hAnsi="仿宋" w:eastAsia="仿宋" w:cs="仿宋"/>
                <w:color w:val="auto"/>
                <w:sz w:val="24"/>
              </w:rPr>
            </w:pPr>
          </w:p>
        </w:tc>
        <w:tc>
          <w:tcPr>
            <w:tcW w:w="1984" w:type="dxa"/>
            <w:gridSpan w:val="2"/>
          </w:tcPr>
          <w:p>
            <w:pPr>
              <w:spacing w:line="360" w:lineRule="auto"/>
              <w:rPr>
                <w:rFonts w:ascii="仿宋" w:hAnsi="仿宋" w:eastAsia="仿宋" w:cs="仿宋"/>
                <w:color w:val="auto"/>
                <w:sz w:val="24"/>
              </w:rPr>
            </w:pPr>
          </w:p>
        </w:tc>
        <w:tc>
          <w:tcPr>
            <w:tcW w:w="2158" w:type="dxa"/>
            <w:gridSpan w:val="2"/>
          </w:tcPr>
          <w:p>
            <w:pPr>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0" w:type="dxa"/>
          </w:tcPr>
          <w:p>
            <w:pPr>
              <w:spacing w:line="360" w:lineRule="auto"/>
              <w:rPr>
                <w:rFonts w:ascii="仿宋" w:hAnsi="仿宋" w:eastAsia="仿宋" w:cs="仿宋"/>
                <w:color w:val="auto"/>
                <w:sz w:val="24"/>
              </w:rPr>
            </w:pPr>
          </w:p>
        </w:tc>
        <w:tc>
          <w:tcPr>
            <w:tcW w:w="3827" w:type="dxa"/>
            <w:gridSpan w:val="4"/>
          </w:tcPr>
          <w:p>
            <w:pPr>
              <w:spacing w:line="360" w:lineRule="auto"/>
              <w:rPr>
                <w:rFonts w:ascii="仿宋" w:hAnsi="仿宋" w:eastAsia="仿宋" w:cs="仿宋"/>
                <w:color w:val="auto"/>
                <w:sz w:val="24"/>
              </w:rPr>
            </w:pPr>
          </w:p>
        </w:tc>
        <w:tc>
          <w:tcPr>
            <w:tcW w:w="1984" w:type="dxa"/>
            <w:gridSpan w:val="2"/>
          </w:tcPr>
          <w:p>
            <w:pPr>
              <w:spacing w:line="360" w:lineRule="auto"/>
              <w:rPr>
                <w:rFonts w:ascii="仿宋" w:hAnsi="仿宋" w:eastAsia="仿宋" w:cs="仿宋"/>
                <w:color w:val="auto"/>
                <w:sz w:val="24"/>
              </w:rPr>
            </w:pPr>
          </w:p>
        </w:tc>
        <w:tc>
          <w:tcPr>
            <w:tcW w:w="2158" w:type="dxa"/>
            <w:gridSpan w:val="2"/>
          </w:tcPr>
          <w:p>
            <w:pPr>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60" w:type="dxa"/>
          </w:tcPr>
          <w:p>
            <w:pPr>
              <w:spacing w:line="360" w:lineRule="auto"/>
              <w:rPr>
                <w:rFonts w:ascii="仿宋" w:hAnsi="仿宋" w:eastAsia="仿宋" w:cs="仿宋"/>
                <w:color w:val="auto"/>
                <w:sz w:val="24"/>
              </w:rPr>
            </w:pPr>
          </w:p>
        </w:tc>
        <w:tc>
          <w:tcPr>
            <w:tcW w:w="3827" w:type="dxa"/>
            <w:gridSpan w:val="4"/>
          </w:tcPr>
          <w:p>
            <w:pPr>
              <w:spacing w:line="360" w:lineRule="auto"/>
              <w:rPr>
                <w:rFonts w:ascii="仿宋" w:hAnsi="仿宋" w:eastAsia="仿宋" w:cs="仿宋"/>
                <w:color w:val="auto"/>
                <w:sz w:val="24"/>
              </w:rPr>
            </w:pPr>
          </w:p>
        </w:tc>
        <w:tc>
          <w:tcPr>
            <w:tcW w:w="1984" w:type="dxa"/>
            <w:gridSpan w:val="2"/>
          </w:tcPr>
          <w:p>
            <w:pPr>
              <w:spacing w:line="360" w:lineRule="auto"/>
              <w:rPr>
                <w:rFonts w:ascii="仿宋" w:hAnsi="仿宋" w:eastAsia="仿宋" w:cs="仿宋"/>
                <w:color w:val="auto"/>
                <w:sz w:val="24"/>
              </w:rPr>
            </w:pPr>
          </w:p>
        </w:tc>
        <w:tc>
          <w:tcPr>
            <w:tcW w:w="2158" w:type="dxa"/>
            <w:gridSpan w:val="2"/>
          </w:tcPr>
          <w:p>
            <w:pPr>
              <w:spacing w:line="360" w:lineRule="auto"/>
              <w:rPr>
                <w:rFonts w:ascii="仿宋" w:hAnsi="仿宋" w:eastAsia="仿宋" w:cs="仿宋"/>
                <w:color w:val="auto"/>
                <w:sz w:val="24"/>
              </w:rPr>
            </w:pPr>
          </w:p>
        </w:tc>
      </w:tr>
      <w:bookmarkEnd w:id="79"/>
      <w:bookmarkEnd w:id="80"/>
      <w:bookmarkEnd w:id="82"/>
      <w:bookmarkEnd w:id="83"/>
      <w:bookmarkEnd w:id="84"/>
    </w:tbl>
    <w:p>
      <w:pPr>
        <w:pStyle w:val="3"/>
        <w:spacing w:line="240" w:lineRule="auto"/>
        <w:jc w:val="left"/>
        <w:rPr>
          <w:rFonts w:ascii="仿宋" w:hAnsi="仿宋" w:eastAsia="仿宋" w:cs="仿宋"/>
          <w:snapToGrid w:val="0"/>
          <w:color w:val="auto"/>
          <w:kern w:val="0"/>
          <w:sz w:val="24"/>
          <w:szCs w:val="24"/>
        </w:rPr>
      </w:pPr>
      <w:bookmarkStart w:id="85" w:name="_Toc6907600"/>
      <w:bookmarkStart w:id="86" w:name="_Toc3987067"/>
      <w:bookmarkStart w:id="87" w:name="_Toc3987124"/>
      <w:bookmarkStart w:id="88" w:name="_Toc516690589"/>
      <w:bookmarkStart w:id="89" w:name="_Toc452129507"/>
      <w:r>
        <w:rPr>
          <w:rFonts w:hint="eastAsia" w:ascii="仿宋" w:hAnsi="仿宋" w:eastAsia="仿宋" w:cs="仿宋"/>
          <w:snapToGrid w:val="0"/>
          <w:color w:val="auto"/>
          <w:kern w:val="0"/>
          <w:sz w:val="24"/>
          <w:szCs w:val="24"/>
        </w:rPr>
        <w:t>九、</w:t>
      </w:r>
      <w:r>
        <w:rPr>
          <w:rFonts w:hint="eastAsia" w:ascii="仿宋" w:hAnsi="仿宋" w:eastAsia="仿宋" w:cs="仿宋"/>
          <w:snapToGrid w:val="0"/>
          <w:color w:val="auto"/>
          <w:kern w:val="0"/>
          <w:sz w:val="24"/>
          <w:szCs w:val="24"/>
          <w:lang w:val="en-US" w:eastAsia="zh-CN"/>
        </w:rPr>
        <w:t>比</w:t>
      </w:r>
      <w:r>
        <w:rPr>
          <w:rFonts w:hint="default" w:ascii="仿宋" w:hAnsi="仿宋" w:eastAsia="仿宋" w:cs="仿宋"/>
          <w:snapToGrid w:val="0"/>
          <w:color w:val="auto"/>
          <w:kern w:val="0"/>
          <w:sz w:val="24"/>
          <w:szCs w:val="24"/>
          <w:lang w:eastAsia="zh-CN"/>
        </w:rPr>
        <w:t>选</w:t>
      </w:r>
      <w:r>
        <w:rPr>
          <w:rFonts w:hint="eastAsia" w:ascii="仿宋" w:hAnsi="仿宋" w:eastAsia="仿宋" w:cs="仿宋"/>
          <w:snapToGrid w:val="0"/>
          <w:color w:val="auto"/>
          <w:kern w:val="0"/>
          <w:sz w:val="24"/>
          <w:szCs w:val="24"/>
          <w:lang w:eastAsia="zh-CN"/>
        </w:rPr>
        <w:t>文件</w:t>
      </w:r>
      <w:r>
        <w:rPr>
          <w:rFonts w:hint="eastAsia" w:ascii="仿宋" w:hAnsi="仿宋" w:eastAsia="仿宋" w:cs="仿宋"/>
          <w:snapToGrid w:val="0"/>
          <w:color w:val="auto"/>
          <w:kern w:val="0"/>
          <w:sz w:val="24"/>
          <w:szCs w:val="24"/>
        </w:rPr>
        <w:t>要求参选人提供的其他材料</w:t>
      </w:r>
      <w:bookmarkEnd w:id="85"/>
      <w:bookmarkEnd w:id="86"/>
      <w:bookmarkEnd w:id="87"/>
      <w:bookmarkEnd w:id="88"/>
      <w:bookmarkEnd w:id="89"/>
    </w:p>
    <w:p>
      <w:pPr>
        <w:ind w:firstLine="480" w:firstLineChars="200"/>
        <w:rPr>
          <w:rFonts w:ascii="仿宋" w:hAnsi="仿宋" w:eastAsia="仿宋" w:cs="仿宋"/>
          <w:color w:val="auto"/>
          <w:sz w:val="24"/>
        </w:rPr>
      </w:pPr>
      <w:r>
        <w:rPr>
          <w:rFonts w:hint="eastAsia" w:ascii="仿宋" w:hAnsi="仿宋" w:eastAsia="仿宋" w:cs="仿宋"/>
          <w:color w:val="auto"/>
          <w:sz w:val="24"/>
        </w:rPr>
        <w:t>参选人按照</w:t>
      </w:r>
      <w:r>
        <w:rPr>
          <w:rFonts w:hint="eastAsia" w:ascii="仿宋" w:hAnsi="仿宋" w:eastAsia="仿宋" w:cs="仿宋"/>
          <w:color w:val="auto"/>
          <w:sz w:val="24"/>
          <w:lang w:val="en-US" w:eastAsia="zh-CN"/>
        </w:rPr>
        <w:t>比</w:t>
      </w:r>
      <w:r>
        <w:rPr>
          <w:rFonts w:hint="default" w:ascii="仿宋" w:hAnsi="仿宋" w:eastAsia="仿宋" w:cs="仿宋"/>
          <w:color w:val="auto"/>
          <w:sz w:val="24"/>
          <w:lang w:eastAsia="zh-CN"/>
        </w:rPr>
        <w:t>选</w:t>
      </w:r>
      <w:r>
        <w:rPr>
          <w:rFonts w:hint="eastAsia" w:ascii="仿宋" w:hAnsi="仿宋" w:eastAsia="仿宋" w:cs="仿宋"/>
          <w:color w:val="auto"/>
          <w:sz w:val="24"/>
          <w:lang w:eastAsia="zh-CN"/>
        </w:rPr>
        <w:t>文件</w:t>
      </w:r>
      <w:r>
        <w:rPr>
          <w:rFonts w:hint="eastAsia" w:ascii="仿宋" w:hAnsi="仿宋" w:eastAsia="仿宋" w:cs="仿宋"/>
          <w:color w:val="auto"/>
          <w:sz w:val="24"/>
        </w:rPr>
        <w:t>要求提交的能够体现其业务水平和竞争能力的其他资料。</w:t>
      </w:r>
      <w:bookmarkEnd w:id="23"/>
      <w:bookmarkEnd w:id="24"/>
      <w:bookmarkEnd w:id="25"/>
      <w:bookmarkEnd w:id="26"/>
      <w:bookmarkEnd w:id="27"/>
      <w:bookmarkEnd w:id="28"/>
      <w:bookmarkStart w:id="90" w:name="_Toc317777364"/>
      <w:bookmarkEnd w:id="90"/>
      <w:bookmarkStart w:id="91" w:name="_Toc393375383"/>
      <w:bookmarkEnd w:id="91"/>
      <w:bookmarkStart w:id="92" w:name="_Toc452129508"/>
      <w:bookmarkEnd w:id="92"/>
      <w:bookmarkStart w:id="93" w:name="_Toc136405191"/>
      <w:bookmarkEnd w:id="93"/>
      <w:bookmarkStart w:id="94" w:name="_Toc516690590"/>
      <w:bookmarkEnd w:id="94"/>
      <w:bookmarkStart w:id="95" w:name="_Toc424736124"/>
      <w:bookmarkEnd w:id="95"/>
    </w:p>
    <w:p>
      <w:pPr>
        <w:widowControl/>
        <w:jc w:val="left"/>
        <w:rPr>
          <w:rFonts w:ascii="仿宋" w:hAnsi="仿宋" w:eastAsia="仿宋" w:cs="仿宋"/>
          <w:color w:val="auto"/>
          <w:sz w:val="24"/>
        </w:rPr>
      </w:pPr>
    </w:p>
    <w:p>
      <w:pPr>
        <w:spacing w:line="480" w:lineRule="auto"/>
        <w:rPr>
          <w:rFonts w:ascii="方正仿宋_GBK" w:hAnsi="方正仿宋_GBK" w:eastAsia="方正仿宋_GBK" w:cs="方正仿宋_GBK"/>
          <w:color w:val="auto"/>
          <w:sz w:val="32"/>
          <w:szCs w:val="32"/>
        </w:rPr>
      </w:pPr>
    </w:p>
    <w:p>
      <w:pPr>
        <w:rPr>
          <w:color w:val="auto"/>
        </w:rPr>
      </w:pPr>
    </w:p>
    <w:sectPr>
      <w:footerReference r:id="rId6" w:type="first"/>
      <w:headerReference r:id="rId3" w:type="default"/>
      <w:footerReference r:id="rId4" w:type="default"/>
      <w:footerReference r:id="rId5" w:type="even"/>
      <w:pgSz w:w="11907" w:h="16840"/>
      <w:pgMar w:top="1134" w:right="1077" w:bottom="1134" w:left="1077"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8"/>
      </w:rPr>
    </w:pPr>
    <w:r>
      <w:fldChar w:fldCharType="begin"/>
    </w:r>
    <w:r>
      <w:rPr>
        <w:rStyle w:val="8"/>
      </w:rPr>
      <w:instrText xml:space="preserve">PAGE   \* MERGEFORMAT</w:instrText>
    </w:r>
    <w:r>
      <w:fldChar w:fldCharType="separate"/>
    </w:r>
    <w:r>
      <w:rPr>
        <w:rStyle w:val="8"/>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rPr>
        <w:rFonts w:ascii="仿宋" w:hAnsi="仿宋" w:eastAsia="仿宋"/>
      </w:rPr>
    </w:pPr>
    <w:r>
      <w:rPr>
        <w:rFonts w:hint="eastAsia" w:ascii="仿宋" w:hAnsi="仿宋" w:eastAsia="仿宋"/>
      </w:rPr>
      <w:t>重庆农投良品有限公司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D2CE7"/>
    <w:multiLevelType w:val="singleLevel"/>
    <w:tmpl w:val="943D2CE7"/>
    <w:lvl w:ilvl="0" w:tentative="0">
      <w:start w:val="2"/>
      <w:numFmt w:val="decimal"/>
      <w:suff w:val="nothing"/>
      <w:lvlText w:val="%1、"/>
      <w:lvlJc w:val="left"/>
      <w:rPr>
        <w:rFonts w:hint="default"/>
        <w:b/>
        <w:bCs/>
      </w:rPr>
    </w:lvl>
  </w:abstractNum>
  <w:abstractNum w:abstractNumId="1">
    <w:nsid w:val="BBE46EDB"/>
    <w:multiLevelType w:val="singleLevel"/>
    <w:tmpl w:val="BBE46EDB"/>
    <w:lvl w:ilvl="0" w:tentative="0">
      <w:start w:val="1"/>
      <w:numFmt w:val="decimal"/>
      <w:suff w:val="nothing"/>
      <w:lvlText w:val="（%1）"/>
      <w:lvlJc w:val="left"/>
    </w:lvl>
  </w:abstractNum>
  <w:abstractNum w:abstractNumId="2">
    <w:nsid w:val="CEA7CE86"/>
    <w:multiLevelType w:val="singleLevel"/>
    <w:tmpl w:val="CEA7CE86"/>
    <w:lvl w:ilvl="0" w:tentative="0">
      <w:start w:val="1"/>
      <w:numFmt w:val="chineseCounting"/>
      <w:suff w:val="nothing"/>
      <w:lvlText w:val="%1、"/>
      <w:lvlJc w:val="left"/>
      <w:rPr>
        <w:rFonts w:hint="eastAsia"/>
      </w:rPr>
    </w:lvl>
  </w:abstractNum>
  <w:abstractNum w:abstractNumId="3">
    <w:nsid w:val="E133C48D"/>
    <w:multiLevelType w:val="singleLevel"/>
    <w:tmpl w:val="E133C48D"/>
    <w:lvl w:ilvl="0" w:tentative="0">
      <w:start w:val="1"/>
      <w:numFmt w:val="chineseCounting"/>
      <w:suff w:val="space"/>
      <w:lvlText w:val="第%1章"/>
      <w:lvlJc w:val="left"/>
      <w:rPr>
        <w:rFonts w:hint="eastAsia"/>
      </w:rPr>
    </w:lvl>
  </w:abstractNum>
  <w:abstractNum w:abstractNumId="4">
    <w:nsid w:val="1AB8F9AD"/>
    <w:multiLevelType w:val="singleLevel"/>
    <w:tmpl w:val="1AB8F9AD"/>
    <w:lvl w:ilvl="0" w:tentative="0">
      <w:start w:val="5"/>
      <w:numFmt w:val="chineseCounting"/>
      <w:suff w:val="nothing"/>
      <w:lvlText w:val="%1、"/>
      <w:lvlJc w:val="left"/>
      <w:rPr>
        <w:rFonts w:hint="eastAsia"/>
      </w:rPr>
    </w:lvl>
  </w:abstractNum>
  <w:abstractNum w:abstractNumId="5">
    <w:nsid w:val="4E9E18EA"/>
    <w:multiLevelType w:val="singleLevel"/>
    <w:tmpl w:val="4E9E18EA"/>
    <w:lvl w:ilvl="0" w:tentative="0">
      <w:start w:val="1"/>
      <w:numFmt w:val="bullet"/>
      <w:lvlText w:val=""/>
      <w:lvlJc w:val="left"/>
      <w:pPr>
        <w:ind w:left="420" w:hanging="420"/>
      </w:pPr>
      <w:rPr>
        <w:rFonts w:hint="default" w:ascii="Wingdings" w:hAnsi="Wingdings"/>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96874"/>
    <w:rsid w:val="08C6071E"/>
    <w:rsid w:val="102B5060"/>
    <w:rsid w:val="117021E9"/>
    <w:rsid w:val="14280D85"/>
    <w:rsid w:val="1F220780"/>
    <w:rsid w:val="22147313"/>
    <w:rsid w:val="2EE217D0"/>
    <w:rsid w:val="38B828F2"/>
    <w:rsid w:val="41D11646"/>
    <w:rsid w:val="46AC0DF8"/>
    <w:rsid w:val="4C3871C0"/>
    <w:rsid w:val="4C7B44ED"/>
    <w:rsid w:val="5D0037E9"/>
    <w:rsid w:val="64991973"/>
    <w:rsid w:val="66B15639"/>
    <w:rsid w:val="698E3B10"/>
    <w:rsid w:val="70740BD8"/>
    <w:rsid w:val="72B70FC9"/>
    <w:rsid w:val="7897605F"/>
    <w:rsid w:val="7DF7DA9C"/>
    <w:rsid w:val="7FD70AE6"/>
    <w:rsid w:val="BE379E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1361</Words>
  <Characters>7763</Characters>
  <Lines>64</Lines>
  <Paragraphs>18</Paragraphs>
  <TotalTime>71</TotalTime>
  <ScaleCrop>false</ScaleCrop>
  <LinksUpToDate>false</LinksUpToDate>
  <CharactersWithSpaces>9106</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2021-07-12T21:57:00Z</dcterms:created>
  <dc:creator>Cory</dc:creator>
  <cp:lastModifiedBy>╭(╯^╰)╮</cp:lastModifiedBy>
  <dcterms:modified xsi:type="dcterms:W3CDTF">2021-07-23T04:09:26Z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4AA3672BED094BC882EABC6A504B960C</vt:lpwstr>
  </property>
</Properties>
</file>