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宋体" w:hAnsi="宋体" w:eastAsia="宋体" w:cs="宋体"/>
          <w:sz w:val="24"/>
          <w:szCs w:val="24"/>
          <w:shd w:val="clear" w:color="auto" w:fill="auto"/>
        </w:rPr>
      </w:pPr>
      <w:bookmarkStart w:id="43" w:name="_GoBack"/>
      <w:bookmarkEnd w:id="43"/>
      <w:r>
        <w:rPr>
          <w:rFonts w:hint="eastAsia" w:ascii="宋体" w:hAnsi="宋体" w:eastAsia="宋体" w:cs="宋体"/>
          <w:sz w:val="24"/>
          <w:szCs w:val="24"/>
          <w:shd w:val="clear" w:color="auto" w:fill="auto"/>
        </w:rPr>
        <w:t xml:space="preserve">第一章  公告 </w:t>
      </w:r>
    </w:p>
    <w:p>
      <w:pPr>
        <w:pStyle w:val="2"/>
        <w:jc w:val="center"/>
        <w:rPr>
          <w:rFonts w:ascii="宋体" w:hAnsi="宋体" w:eastAsia="宋体" w:cs="宋体"/>
          <w:kern w:val="36"/>
          <w:sz w:val="24"/>
          <w:szCs w:val="24"/>
          <w:shd w:val="clear" w:color="auto" w:fill="auto"/>
        </w:rPr>
      </w:pPr>
      <w:r>
        <w:rPr>
          <w:rFonts w:hint="eastAsia" w:ascii="宋体" w:hAnsi="宋体" w:eastAsia="宋体" w:cs="宋体"/>
          <w:sz w:val="24"/>
          <w:szCs w:val="24"/>
          <w:shd w:val="clear" w:color="auto" w:fill="auto"/>
        </w:rPr>
        <w:t>消费扶贫智能柜配套雨棚</w:t>
      </w:r>
      <w:r>
        <w:rPr>
          <w:rFonts w:hint="eastAsia" w:ascii="宋体" w:hAnsi="宋体" w:eastAsia="宋体" w:cs="宋体"/>
          <w:kern w:val="36"/>
          <w:sz w:val="24"/>
          <w:szCs w:val="24"/>
          <w:shd w:val="clear" w:color="auto" w:fill="auto"/>
        </w:rPr>
        <w:t>比选公告</w:t>
      </w:r>
    </w:p>
    <w:p>
      <w:pPr>
        <w:pStyle w:val="4"/>
        <w:keepNext w:val="0"/>
        <w:keepLines w:val="0"/>
        <w:widowControl/>
        <w:adjustRightInd/>
        <w:spacing w:line="360" w:lineRule="auto"/>
        <w:textAlignment w:val="auto"/>
        <w:rPr>
          <w:rFonts w:ascii="宋体" w:hAnsi="宋体" w:eastAsia="宋体" w:cs="宋体"/>
          <w:sz w:val="21"/>
          <w:szCs w:val="21"/>
          <w:shd w:val="clear" w:color="auto" w:fill="auto"/>
        </w:rPr>
      </w:pPr>
      <w:bookmarkStart w:id="0" w:name="_Toc15765"/>
      <w:bookmarkEnd w:id="0"/>
      <w:bookmarkStart w:id="1" w:name="_Toc477441874"/>
      <w:bookmarkEnd w:id="1"/>
      <w:bookmarkStart w:id="2" w:name="_Toc22107"/>
      <w:bookmarkEnd w:id="2"/>
      <w:r>
        <w:rPr>
          <w:rFonts w:hint="eastAsia" w:ascii="宋体" w:hAnsi="宋体" w:eastAsia="宋体" w:cs="宋体"/>
          <w:sz w:val="21"/>
          <w:szCs w:val="21"/>
          <w:shd w:val="clear" w:color="auto" w:fill="auto"/>
        </w:rPr>
        <w:t xml:space="preserve">1、项目概况与比选范围 </w:t>
      </w:r>
    </w:p>
    <w:p>
      <w:pPr>
        <w:widowControl/>
        <w:adjustRightInd w:val="0"/>
        <w:snapToGrid w:val="0"/>
        <w:spacing w:line="360" w:lineRule="auto"/>
        <w:rPr>
          <w:rFonts w:ascii="宋体" w:hAnsi="宋体" w:eastAsia="宋体" w:cs="宋体"/>
          <w:szCs w:val="21"/>
          <w:shd w:val="clear" w:color="auto" w:fill="auto"/>
        </w:rPr>
      </w:pPr>
      <w:r>
        <w:rPr>
          <w:rFonts w:hint="eastAsia" w:ascii="宋体" w:hAnsi="宋体" w:eastAsia="宋体" w:cs="宋体"/>
          <w:szCs w:val="21"/>
          <w:shd w:val="clear" w:color="auto" w:fill="auto"/>
        </w:rPr>
        <w:t>1.1项目名称：重庆农投良品有限公司消费扶贫智能柜配套雨棚采购项目。</w:t>
      </w:r>
    </w:p>
    <w:p>
      <w:pPr>
        <w:widowControl/>
        <w:adjustRightInd w:val="0"/>
        <w:snapToGrid w:val="0"/>
        <w:spacing w:line="360" w:lineRule="auto"/>
        <w:rPr>
          <w:rFonts w:ascii="宋体" w:hAnsi="宋体" w:eastAsia="宋体" w:cs="宋体"/>
          <w:szCs w:val="21"/>
          <w:shd w:val="clear" w:color="auto" w:fill="auto"/>
        </w:rPr>
      </w:pPr>
      <w:r>
        <w:rPr>
          <w:rFonts w:hint="eastAsia" w:ascii="宋体" w:hAnsi="宋体" w:eastAsia="宋体" w:cs="宋体"/>
          <w:szCs w:val="21"/>
          <w:shd w:val="clear" w:color="auto" w:fill="auto"/>
        </w:rPr>
        <w:t>1.2比选范围：本次比选内容包括消费扶贫智能柜配套雨棚制作、仓储物流、安装、售后服务（雨棚一年质保，质保期满提供后续4年售后维修服务、人工费、维修材料按市场价收费。），覆盖重庆主城及区县。</w:t>
      </w:r>
    </w:p>
    <w:p>
      <w:pPr>
        <w:widowControl/>
        <w:adjustRightInd w:val="0"/>
        <w:snapToGrid w:val="0"/>
        <w:spacing w:line="360" w:lineRule="auto"/>
        <w:rPr>
          <w:rFonts w:ascii="宋体" w:hAnsi="宋体" w:eastAsia="宋体" w:cs="宋体"/>
          <w:szCs w:val="21"/>
          <w:shd w:val="clear" w:color="auto" w:fill="auto"/>
        </w:rPr>
      </w:pPr>
      <w:r>
        <w:rPr>
          <w:rFonts w:hint="eastAsia" w:ascii="宋体" w:hAnsi="宋体" w:eastAsia="宋体" w:cs="宋体"/>
          <w:szCs w:val="21"/>
          <w:shd w:val="clear" w:color="auto" w:fill="auto"/>
        </w:rPr>
        <w:t>1.3比选采购数量及规格型号：</w:t>
      </w:r>
    </w:p>
    <w:tbl>
      <w:tblPr>
        <w:tblStyle w:val="9"/>
        <w:tblW w:w="7476" w:type="dxa"/>
        <w:jc w:val="center"/>
        <w:tblLayout w:type="autofit"/>
        <w:tblCellMar>
          <w:top w:w="0" w:type="dxa"/>
          <w:left w:w="0" w:type="dxa"/>
          <w:bottom w:w="0" w:type="dxa"/>
          <w:right w:w="0" w:type="dxa"/>
        </w:tblCellMar>
      </w:tblPr>
      <w:tblGrid>
        <w:gridCol w:w="667"/>
        <w:gridCol w:w="2270"/>
        <w:gridCol w:w="1163"/>
        <w:gridCol w:w="2307"/>
        <w:gridCol w:w="470"/>
        <w:gridCol w:w="599"/>
      </w:tblGrid>
      <w:tr>
        <w:tblPrEx>
          <w:tblCellMar>
            <w:top w:w="0" w:type="dxa"/>
            <w:left w:w="0" w:type="dxa"/>
            <w:bottom w:w="0" w:type="dxa"/>
            <w:right w:w="0" w:type="dxa"/>
          </w:tblCellMar>
        </w:tblPrEx>
        <w:trPr>
          <w:trHeight w:val="819"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序号</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货物类别</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货物名称</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kern w:val="0"/>
                <w:sz w:val="20"/>
                <w:szCs w:val="20"/>
                <w:shd w:val="clear" w:color="auto" w:fill="auto"/>
                <w:lang w:bidi="ar"/>
              </w:rPr>
            </w:pPr>
            <w:r>
              <w:rPr>
                <w:rFonts w:hint="eastAsia" w:ascii="宋体" w:hAnsi="宋体" w:eastAsia="宋体" w:cs="宋体"/>
                <w:b/>
                <w:kern w:val="0"/>
                <w:sz w:val="20"/>
                <w:szCs w:val="20"/>
                <w:shd w:val="clear" w:color="auto" w:fill="auto"/>
                <w:lang w:bidi="ar"/>
              </w:rPr>
              <w:t>雨棚配套机柜</w:t>
            </w:r>
          </w:p>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规格型号</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单位</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数量</w:t>
            </w:r>
          </w:p>
        </w:tc>
      </w:tr>
      <w:tr>
        <w:tblPrEx>
          <w:tblCellMar>
            <w:top w:w="0" w:type="dxa"/>
            <w:left w:w="0" w:type="dxa"/>
            <w:bottom w:w="0" w:type="dxa"/>
            <w:right w:w="0" w:type="dxa"/>
          </w:tblCellMar>
        </w:tblPrEx>
        <w:trPr>
          <w:trHeight w:val="107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sz w:val="20"/>
                <w:szCs w:val="20"/>
                <w:shd w:val="clear" w:color="auto" w:fill="auto"/>
              </w:rPr>
              <w:t>1</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 w:val="20"/>
                <w:szCs w:val="20"/>
                <w:shd w:val="clear" w:color="auto" w:fill="auto"/>
                <w:lang w:bidi="ar"/>
              </w:rPr>
            </w:pPr>
            <w:r>
              <w:rPr>
                <w:rFonts w:hint="eastAsia" w:ascii="宋体" w:hAnsi="宋体" w:eastAsia="宋体" w:cs="宋体"/>
                <w:kern w:val="0"/>
                <w:sz w:val="20"/>
                <w:szCs w:val="20"/>
                <w:shd w:val="clear" w:color="auto" w:fill="auto"/>
                <w:lang w:bidi="ar"/>
              </w:rPr>
              <w:t>开门式智能售货柜</w:t>
            </w:r>
          </w:p>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配套雨棚</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 w:val="20"/>
                <w:szCs w:val="20"/>
                <w:shd w:val="clear" w:color="auto" w:fill="auto"/>
                <w:lang w:bidi="ar"/>
              </w:rPr>
            </w:pPr>
            <w:r>
              <w:rPr>
                <w:rFonts w:hint="eastAsia" w:ascii="宋体" w:hAnsi="宋体" w:eastAsia="宋体" w:cs="宋体"/>
                <w:kern w:val="0"/>
                <w:sz w:val="20"/>
                <w:szCs w:val="20"/>
                <w:shd w:val="clear" w:color="auto" w:fill="auto"/>
                <w:lang w:bidi="ar"/>
              </w:rPr>
              <w:t>2台机柜</w:t>
            </w:r>
          </w:p>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配套雨棚</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 w:val="20"/>
                <w:szCs w:val="20"/>
                <w:shd w:val="clear" w:color="auto" w:fill="auto"/>
                <w:lang w:bidi="ar"/>
              </w:rPr>
            </w:pPr>
            <w:r>
              <w:rPr>
                <w:rFonts w:hint="eastAsia" w:ascii="宋体" w:hAnsi="宋体" w:eastAsia="宋体" w:cs="宋体"/>
                <w:kern w:val="0"/>
                <w:sz w:val="20"/>
                <w:szCs w:val="20"/>
                <w:shd w:val="clear" w:color="auto" w:fill="auto"/>
                <w:lang w:bidi="ar"/>
              </w:rPr>
              <w:t>2台智能售货柜</w:t>
            </w:r>
          </w:p>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（单门静态+单门动态柜/单门动态+单门动态）</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套</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val="en-US" w:eastAsia="zh-CN" w:bidi="ar"/>
              </w:rPr>
              <w:t>45</w:t>
            </w:r>
            <w:r>
              <w:rPr>
                <w:rFonts w:ascii="宋体" w:hAnsi="宋体" w:eastAsia="宋体" w:cs="宋体"/>
                <w:kern w:val="0"/>
                <w:sz w:val="20"/>
                <w:szCs w:val="20"/>
                <w:shd w:val="clear" w:color="auto" w:fill="auto"/>
                <w:lang w:bidi="ar"/>
              </w:rPr>
              <w:t>0</w:t>
            </w:r>
          </w:p>
        </w:tc>
      </w:tr>
      <w:tr>
        <w:tblPrEx>
          <w:tblCellMar>
            <w:top w:w="0" w:type="dxa"/>
            <w:left w:w="0" w:type="dxa"/>
            <w:bottom w:w="0" w:type="dxa"/>
            <w:right w:w="0" w:type="dxa"/>
          </w:tblCellMar>
        </w:tblPrEx>
        <w:trPr>
          <w:trHeight w:val="351" w:hRule="atLeast"/>
          <w:jc w:val="center"/>
        </w:trPr>
        <w:tc>
          <w:tcPr>
            <w:tcW w:w="6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合计：</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套</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val="en-US" w:eastAsia="zh-CN" w:bidi="ar"/>
              </w:rPr>
              <w:t>45</w:t>
            </w:r>
            <w:r>
              <w:rPr>
                <w:rFonts w:ascii="宋体" w:hAnsi="宋体" w:eastAsia="宋体" w:cs="宋体"/>
                <w:kern w:val="0"/>
                <w:sz w:val="20"/>
                <w:szCs w:val="20"/>
                <w:shd w:val="clear" w:color="auto" w:fill="auto"/>
                <w:lang w:bidi="ar"/>
              </w:rPr>
              <w:t>0</w:t>
            </w:r>
          </w:p>
        </w:tc>
      </w:tr>
    </w:tbl>
    <w:p>
      <w:pPr>
        <w:pStyle w:val="2"/>
        <w:rPr>
          <w:rFonts w:ascii="宋体" w:hAnsi="宋体" w:eastAsia="宋体" w:cs="宋体"/>
          <w:b w:val="0"/>
          <w:bCs w:val="0"/>
          <w:sz w:val="21"/>
          <w:szCs w:val="21"/>
          <w:shd w:val="clear" w:color="auto" w:fill="auto"/>
        </w:rPr>
      </w:pPr>
    </w:p>
    <w:p>
      <w:pPr>
        <w:widowControl/>
        <w:adjustRightInd w:val="0"/>
        <w:snapToGrid w:val="0"/>
        <w:spacing w:line="360" w:lineRule="auto"/>
        <w:rPr>
          <w:rFonts w:ascii="宋体" w:hAnsi="宋体" w:eastAsia="宋体" w:cs="宋体"/>
          <w:szCs w:val="21"/>
          <w:shd w:val="clear" w:color="auto" w:fill="auto"/>
        </w:rPr>
      </w:pPr>
      <w:r>
        <w:rPr>
          <w:rFonts w:hint="eastAsia" w:ascii="宋体" w:hAnsi="宋体" w:eastAsia="宋体" w:cs="宋体"/>
          <w:szCs w:val="21"/>
          <w:shd w:val="clear" w:color="auto" w:fill="auto"/>
        </w:rPr>
        <w:t>1.4 交货时间及地点：</w:t>
      </w:r>
    </w:p>
    <w:p>
      <w:pPr>
        <w:widowControl/>
        <w:adjustRightInd w:val="0"/>
        <w:snapToGrid w:val="0"/>
        <w:spacing w:line="360" w:lineRule="auto"/>
        <w:rPr>
          <w:rFonts w:ascii="宋体" w:hAnsi="宋体" w:eastAsia="宋体" w:cs="宋体"/>
          <w:szCs w:val="21"/>
          <w:shd w:val="clear" w:color="auto" w:fill="auto"/>
        </w:rPr>
      </w:pPr>
      <w:r>
        <w:rPr>
          <w:rFonts w:hint="eastAsia" w:ascii="宋体" w:hAnsi="宋体" w:eastAsia="宋体" w:cs="宋体"/>
          <w:szCs w:val="21"/>
          <w:shd w:val="clear" w:color="auto" w:fill="auto"/>
        </w:rPr>
        <w:t>交货时间：合同签订 15日历天完成首批供货，其它批次按比选人的书面供货通知供货。</w:t>
      </w:r>
    </w:p>
    <w:p>
      <w:pPr>
        <w:widowControl/>
        <w:adjustRightInd w:val="0"/>
        <w:snapToGrid w:val="0"/>
        <w:spacing w:line="360" w:lineRule="auto"/>
        <w:rPr>
          <w:rFonts w:ascii="宋体" w:hAnsi="宋体" w:eastAsia="宋体" w:cs="宋体"/>
          <w:szCs w:val="21"/>
          <w:shd w:val="clear" w:color="auto" w:fill="auto"/>
        </w:rPr>
      </w:pPr>
      <w:r>
        <w:rPr>
          <w:rFonts w:hint="eastAsia" w:ascii="宋体" w:hAnsi="宋体" w:eastAsia="宋体" w:cs="宋体"/>
          <w:szCs w:val="21"/>
          <w:shd w:val="clear" w:color="auto" w:fill="auto"/>
        </w:rPr>
        <w:t>交货地点：重庆市行政区内（含主城区及近郊区县和远郊区县），以比选人指定地点为准。</w:t>
      </w:r>
    </w:p>
    <w:p>
      <w:pPr>
        <w:pStyle w:val="4"/>
        <w:keepNext w:val="0"/>
        <w:keepLines w:val="0"/>
        <w:widowControl/>
        <w:adjustRightInd/>
        <w:spacing w:line="360" w:lineRule="auto"/>
        <w:textAlignment w:val="auto"/>
        <w:rPr>
          <w:rFonts w:ascii="宋体" w:hAnsi="宋体" w:eastAsia="宋体" w:cs="宋体"/>
          <w:sz w:val="21"/>
          <w:szCs w:val="21"/>
          <w:shd w:val="clear" w:color="auto" w:fill="auto"/>
        </w:rPr>
      </w:pPr>
      <w:bookmarkStart w:id="3" w:name="_Toc447723875"/>
      <w:bookmarkStart w:id="4" w:name="_Toc18742"/>
      <w:bookmarkStart w:id="5" w:name="_Toc351455886"/>
      <w:r>
        <w:rPr>
          <w:rFonts w:hint="eastAsia" w:ascii="宋体" w:hAnsi="宋体" w:eastAsia="宋体" w:cs="宋体"/>
          <w:sz w:val="21"/>
          <w:szCs w:val="21"/>
          <w:shd w:val="clear" w:color="auto" w:fill="auto"/>
        </w:rPr>
        <w:t>2.比选申请人资格要求</w:t>
      </w:r>
      <w:bookmarkEnd w:id="3"/>
      <w:bookmarkEnd w:id="4"/>
      <w:bookmarkEnd w:id="5"/>
    </w:p>
    <w:p>
      <w:pPr>
        <w:widowControl/>
        <w:adjustRightInd w:val="0"/>
        <w:snapToGrid w:val="0"/>
        <w:spacing w:line="360" w:lineRule="auto"/>
        <w:rPr>
          <w:rFonts w:ascii="宋体" w:hAnsi="宋体" w:eastAsia="宋体" w:cs="宋体"/>
          <w:szCs w:val="21"/>
          <w:shd w:val="clear" w:color="auto" w:fill="auto"/>
        </w:rPr>
      </w:pPr>
      <w:bookmarkStart w:id="6" w:name="_Toc440274628"/>
      <w:bookmarkStart w:id="7" w:name="_Toc447723876"/>
      <w:bookmarkStart w:id="8" w:name="_Toc351455889"/>
      <w:r>
        <w:rPr>
          <w:rFonts w:hint="eastAsia" w:ascii="宋体" w:hAnsi="宋体" w:eastAsia="宋体" w:cs="宋体"/>
          <w:szCs w:val="21"/>
          <w:shd w:val="clear" w:color="auto" w:fill="auto"/>
        </w:rPr>
        <w:t>2.1比选申请人应具有独立法人资格，并在人员、设备、生产方面具有相应的生产、供货和服务能力，具体要求详见比选文件。</w:t>
      </w:r>
    </w:p>
    <w:p>
      <w:pPr>
        <w:widowControl/>
        <w:adjustRightInd w:val="0"/>
        <w:snapToGrid w:val="0"/>
        <w:spacing w:line="360" w:lineRule="auto"/>
        <w:rPr>
          <w:rFonts w:ascii="宋体" w:hAnsi="宋体" w:eastAsia="宋体" w:cs="宋体"/>
          <w:szCs w:val="21"/>
          <w:shd w:val="clear" w:color="auto" w:fill="auto"/>
        </w:rPr>
      </w:pPr>
      <w:r>
        <w:rPr>
          <w:rFonts w:hint="eastAsia" w:ascii="宋体" w:hAnsi="宋体" w:eastAsia="宋体" w:cs="宋体"/>
          <w:szCs w:val="21"/>
          <w:shd w:val="clear" w:color="auto" w:fill="auto"/>
        </w:rPr>
        <w:t>2.2本项目不接受联合体比选。</w:t>
      </w:r>
    </w:p>
    <w:p>
      <w:pPr>
        <w:widowControl/>
        <w:adjustRightInd w:val="0"/>
        <w:snapToGrid w:val="0"/>
        <w:spacing w:line="360" w:lineRule="auto"/>
        <w:rPr>
          <w:rFonts w:ascii="宋体" w:hAnsi="宋体" w:eastAsia="宋体" w:cs="宋体"/>
          <w:szCs w:val="21"/>
          <w:shd w:val="clear" w:color="auto" w:fill="auto"/>
        </w:rPr>
      </w:pPr>
      <w:r>
        <w:rPr>
          <w:rFonts w:hint="eastAsia" w:ascii="宋体" w:hAnsi="宋体" w:eastAsia="宋体" w:cs="宋体"/>
          <w:szCs w:val="21"/>
          <w:shd w:val="clear" w:color="auto" w:fill="auto"/>
        </w:rPr>
        <w:t>2.3本项目采用资格后审。</w:t>
      </w:r>
    </w:p>
    <w:p>
      <w:pPr>
        <w:widowControl/>
        <w:adjustRightInd w:val="0"/>
        <w:snapToGrid w:val="0"/>
        <w:spacing w:line="360" w:lineRule="auto"/>
        <w:rPr>
          <w:rFonts w:ascii="宋体" w:hAnsi="宋体" w:eastAsia="宋体" w:cs="宋体"/>
          <w:szCs w:val="21"/>
          <w:shd w:val="clear" w:color="auto" w:fill="auto"/>
        </w:rPr>
      </w:pPr>
      <w:r>
        <w:rPr>
          <w:rFonts w:hint="eastAsia" w:ascii="宋体" w:hAnsi="宋体" w:eastAsia="宋体" w:cs="宋体"/>
          <w:szCs w:val="21"/>
          <w:shd w:val="clear" w:color="auto" w:fill="auto"/>
        </w:rPr>
        <w:t>2.4报价最高限价：按制作、仓储物流、安装、售后服务合计总价；总价不得高于</w:t>
      </w:r>
      <w:r>
        <w:rPr>
          <w:rFonts w:hint="eastAsia" w:ascii="宋体" w:hAnsi="宋体" w:eastAsia="宋体" w:cs="宋体"/>
          <w:szCs w:val="21"/>
          <w:u w:val="single"/>
          <w:shd w:val="clear" w:color="auto" w:fill="auto"/>
        </w:rPr>
        <w:t xml:space="preserve">  </w:t>
      </w:r>
      <w:r>
        <w:rPr>
          <w:rFonts w:hint="eastAsia" w:ascii="宋体" w:hAnsi="宋体" w:eastAsia="宋体" w:cs="宋体"/>
          <w:szCs w:val="21"/>
          <w:u w:val="single"/>
          <w:shd w:val="clear" w:color="auto" w:fill="auto"/>
          <w:lang w:val="en-US" w:eastAsia="zh-CN"/>
        </w:rPr>
        <w:t xml:space="preserve">99 </w:t>
      </w:r>
      <w:r>
        <w:rPr>
          <w:rFonts w:hint="eastAsia" w:ascii="宋体" w:hAnsi="宋体" w:eastAsia="宋体" w:cs="宋体"/>
          <w:szCs w:val="21"/>
          <w:u w:val="single"/>
          <w:shd w:val="clear" w:color="auto" w:fill="auto"/>
        </w:rPr>
        <w:t xml:space="preserve"> 万元</w:t>
      </w:r>
      <w:r>
        <w:rPr>
          <w:rFonts w:hint="eastAsia" w:ascii="宋体" w:hAnsi="宋体" w:eastAsia="宋体" w:cs="宋体"/>
          <w:szCs w:val="21"/>
          <w:shd w:val="clear" w:color="auto" w:fill="auto"/>
        </w:rPr>
        <w:t>报价以元为单位，小数点后保留两位。）</w:t>
      </w:r>
    </w:p>
    <w:p>
      <w:pPr>
        <w:pStyle w:val="4"/>
        <w:keepNext w:val="0"/>
        <w:keepLines w:val="0"/>
        <w:widowControl/>
        <w:numPr>
          <w:ilvl w:val="0"/>
          <w:numId w:val="1"/>
        </w:numPr>
        <w:adjustRightInd/>
        <w:spacing w:line="360" w:lineRule="auto"/>
        <w:textAlignment w:val="auto"/>
        <w:rPr>
          <w:rFonts w:ascii="宋体" w:hAnsi="宋体" w:eastAsia="宋体" w:cs="宋体"/>
          <w:sz w:val="21"/>
          <w:szCs w:val="21"/>
          <w:shd w:val="clear" w:color="auto" w:fill="auto"/>
        </w:rPr>
      </w:pPr>
      <w:bookmarkStart w:id="9" w:name="_Toc24180"/>
      <w:r>
        <w:rPr>
          <w:rFonts w:hint="eastAsia" w:ascii="宋体" w:hAnsi="宋体" w:eastAsia="宋体" w:cs="宋体"/>
          <w:sz w:val="21"/>
          <w:szCs w:val="21"/>
          <w:shd w:val="clear" w:color="auto" w:fill="auto"/>
        </w:rPr>
        <w:t>比选文件的获取</w:t>
      </w:r>
      <w:bookmarkEnd w:id="6"/>
      <w:bookmarkEnd w:id="7"/>
      <w:bookmarkEnd w:id="9"/>
    </w:p>
    <w:p>
      <w:pPr>
        <w:pStyle w:val="4"/>
        <w:keepNext w:val="0"/>
        <w:keepLines w:val="0"/>
        <w:widowControl/>
        <w:adjustRightInd/>
        <w:spacing w:line="360" w:lineRule="auto"/>
        <w:ind w:firstLine="420" w:firstLineChars="200"/>
        <w:textAlignment w:val="auto"/>
        <w:rPr>
          <w:rFonts w:ascii="宋体" w:hAnsi="宋体" w:eastAsia="宋体" w:cs="宋体"/>
          <w:b w:val="0"/>
          <w:bCs/>
          <w:sz w:val="21"/>
          <w:szCs w:val="21"/>
          <w:shd w:val="clear" w:color="auto" w:fill="auto"/>
        </w:rPr>
      </w:pPr>
      <w:r>
        <w:rPr>
          <w:rFonts w:hint="eastAsia" w:ascii="宋体" w:hAnsi="宋体" w:eastAsia="宋体" w:cs="宋体"/>
          <w:b w:val="0"/>
          <w:bCs/>
          <w:sz w:val="21"/>
          <w:szCs w:val="21"/>
          <w:shd w:val="clear" w:color="auto" w:fill="auto"/>
        </w:rPr>
        <w:t>本项目不需报名。凡有意参加比选者，请于202</w:t>
      </w:r>
      <w:r>
        <w:rPr>
          <w:rFonts w:ascii="宋体" w:hAnsi="宋体" w:eastAsia="宋体" w:cs="宋体"/>
          <w:b w:val="0"/>
          <w:bCs/>
          <w:sz w:val="21"/>
          <w:szCs w:val="21"/>
          <w:shd w:val="clear" w:color="auto" w:fill="auto"/>
        </w:rPr>
        <w:t>1</w:t>
      </w:r>
      <w:r>
        <w:rPr>
          <w:rFonts w:hint="eastAsia" w:ascii="宋体" w:hAnsi="宋体" w:eastAsia="宋体" w:cs="宋体"/>
          <w:b w:val="0"/>
          <w:bCs/>
          <w:sz w:val="21"/>
          <w:szCs w:val="21"/>
          <w:shd w:val="clear" w:color="auto" w:fill="auto"/>
        </w:rPr>
        <w:t>年1 月</w:t>
      </w:r>
      <w:r>
        <w:rPr>
          <w:rFonts w:hint="eastAsia" w:ascii="宋体" w:hAnsi="宋体" w:eastAsia="宋体" w:cs="宋体"/>
          <w:b w:val="0"/>
          <w:bCs/>
          <w:sz w:val="21"/>
          <w:szCs w:val="21"/>
          <w:shd w:val="clear" w:color="auto" w:fill="auto"/>
          <w:lang w:val="en-US" w:eastAsia="zh-CN"/>
        </w:rPr>
        <w:t>18</w:t>
      </w:r>
      <w:r>
        <w:rPr>
          <w:rFonts w:hint="eastAsia" w:ascii="宋体" w:hAnsi="宋体" w:eastAsia="宋体" w:cs="宋体"/>
          <w:b w:val="0"/>
          <w:bCs/>
          <w:sz w:val="21"/>
          <w:szCs w:val="21"/>
          <w:shd w:val="clear" w:color="auto" w:fill="auto"/>
        </w:rPr>
        <w:t xml:space="preserve"> 日起，在重庆市农业投资集团有限公司官网（http://www.cqsnk.cn/）下载比选文件及有关资料，不管下载与否都视为比选申请人全部知晓有关比选过程和事宜。</w:t>
      </w:r>
    </w:p>
    <w:p>
      <w:pPr>
        <w:pStyle w:val="4"/>
        <w:keepNext w:val="0"/>
        <w:keepLines w:val="0"/>
        <w:widowControl/>
        <w:numPr>
          <w:ilvl w:val="0"/>
          <w:numId w:val="2"/>
        </w:numPr>
        <w:adjustRightInd/>
        <w:spacing w:line="360" w:lineRule="auto"/>
        <w:textAlignment w:val="auto"/>
        <w:rPr>
          <w:rFonts w:ascii="宋体" w:hAnsi="宋体" w:eastAsia="宋体" w:cs="宋体"/>
          <w:sz w:val="21"/>
          <w:szCs w:val="21"/>
          <w:shd w:val="clear" w:color="auto" w:fill="auto"/>
        </w:rPr>
      </w:pPr>
      <w:bookmarkStart w:id="10" w:name="_Toc321727877"/>
      <w:bookmarkStart w:id="11" w:name="_Toc2155"/>
      <w:bookmarkStart w:id="12" w:name="_Toc440274629"/>
      <w:bookmarkStart w:id="13" w:name="_Toc447723877"/>
      <w:r>
        <w:rPr>
          <w:rFonts w:hint="eastAsia" w:ascii="宋体" w:hAnsi="宋体" w:eastAsia="宋体" w:cs="宋体"/>
          <w:sz w:val="21"/>
          <w:szCs w:val="21"/>
          <w:shd w:val="clear" w:color="auto" w:fill="auto"/>
        </w:rPr>
        <w:t>比选文件的递交</w:t>
      </w:r>
      <w:bookmarkEnd w:id="10"/>
      <w:bookmarkEnd w:id="11"/>
      <w:bookmarkEnd w:id="12"/>
      <w:bookmarkEnd w:id="13"/>
    </w:p>
    <w:p>
      <w:pPr>
        <w:widowControl/>
        <w:adjustRightInd w:val="0"/>
        <w:snapToGrid w:val="0"/>
        <w:spacing w:line="360" w:lineRule="auto"/>
        <w:ind w:left="210" w:hanging="210" w:hangingChars="100"/>
        <w:rPr>
          <w:rFonts w:ascii="宋体" w:hAnsi="宋体" w:eastAsia="宋体" w:cs="宋体"/>
          <w:szCs w:val="21"/>
          <w:shd w:val="clear" w:color="auto" w:fill="auto"/>
        </w:rPr>
      </w:pPr>
      <w:r>
        <w:rPr>
          <w:rFonts w:hint="eastAsia" w:ascii="宋体" w:hAnsi="宋体" w:eastAsia="宋体" w:cs="宋体"/>
          <w:szCs w:val="21"/>
          <w:shd w:val="clear" w:color="auto" w:fill="auto"/>
        </w:rPr>
        <w:t>4.1比选时间为：202</w:t>
      </w:r>
      <w:r>
        <w:rPr>
          <w:rFonts w:ascii="宋体" w:hAnsi="宋体" w:eastAsia="宋体" w:cs="宋体"/>
          <w:szCs w:val="21"/>
          <w:shd w:val="clear" w:color="auto" w:fill="auto"/>
        </w:rPr>
        <w:t>1</w:t>
      </w:r>
      <w:r>
        <w:rPr>
          <w:rFonts w:hint="eastAsia" w:ascii="宋体" w:hAnsi="宋体" w:eastAsia="宋体" w:cs="宋体"/>
          <w:szCs w:val="21"/>
          <w:shd w:val="clear" w:color="auto" w:fill="auto"/>
        </w:rPr>
        <w:t>年1 月</w:t>
      </w:r>
      <w:r>
        <w:rPr>
          <w:rFonts w:hint="eastAsia" w:ascii="宋体" w:hAnsi="宋体" w:eastAsia="宋体" w:cs="宋体"/>
          <w:szCs w:val="21"/>
          <w:shd w:val="clear" w:color="auto" w:fill="auto"/>
          <w:lang w:val="en-US" w:eastAsia="zh-CN"/>
        </w:rPr>
        <w:t>25</w:t>
      </w:r>
      <w:r>
        <w:rPr>
          <w:rFonts w:hint="eastAsia" w:ascii="宋体" w:hAnsi="宋体" w:eastAsia="宋体" w:cs="宋体"/>
          <w:szCs w:val="21"/>
          <w:shd w:val="clear" w:color="auto" w:fill="auto"/>
        </w:rPr>
        <w:t xml:space="preserve"> 日上午1</w:t>
      </w:r>
      <w:r>
        <w:rPr>
          <w:rFonts w:ascii="宋体" w:hAnsi="宋体" w:eastAsia="宋体" w:cs="宋体"/>
          <w:szCs w:val="21"/>
          <w:shd w:val="clear" w:color="auto" w:fill="auto"/>
        </w:rPr>
        <w:t>0</w:t>
      </w:r>
      <w:r>
        <w:rPr>
          <w:rFonts w:hint="eastAsia" w:ascii="宋体" w:hAnsi="宋体" w:eastAsia="宋体" w:cs="宋体"/>
          <w:szCs w:val="21"/>
          <w:shd w:val="clear" w:color="auto" w:fill="auto"/>
        </w:rPr>
        <w:t>：0</w:t>
      </w:r>
      <w:r>
        <w:rPr>
          <w:rFonts w:ascii="宋体" w:hAnsi="宋体" w:eastAsia="宋体" w:cs="宋体"/>
          <w:szCs w:val="21"/>
          <w:shd w:val="clear" w:color="auto" w:fill="auto"/>
        </w:rPr>
        <w:t>0</w:t>
      </w:r>
      <w:r>
        <w:rPr>
          <w:rFonts w:hint="eastAsia" w:ascii="宋体" w:hAnsi="宋体" w:eastAsia="宋体" w:cs="宋体"/>
          <w:szCs w:val="21"/>
          <w:shd w:val="clear" w:color="auto" w:fill="auto"/>
        </w:rPr>
        <w:t>，请有意参加比选的供应商在202</w:t>
      </w:r>
      <w:r>
        <w:rPr>
          <w:rFonts w:ascii="宋体" w:hAnsi="宋体" w:eastAsia="宋体" w:cs="宋体"/>
          <w:szCs w:val="21"/>
          <w:shd w:val="clear" w:color="auto" w:fill="auto"/>
        </w:rPr>
        <w:t>1</w:t>
      </w:r>
      <w:r>
        <w:rPr>
          <w:rFonts w:hint="eastAsia" w:ascii="宋体" w:hAnsi="宋体" w:eastAsia="宋体" w:cs="宋体"/>
          <w:szCs w:val="21"/>
          <w:shd w:val="clear" w:color="auto" w:fill="auto"/>
        </w:rPr>
        <w:t xml:space="preserve">年1 月   </w:t>
      </w:r>
      <w:r>
        <w:rPr>
          <w:rFonts w:hint="eastAsia" w:ascii="宋体" w:hAnsi="宋体" w:eastAsia="宋体" w:cs="宋体"/>
          <w:szCs w:val="21"/>
          <w:shd w:val="clear" w:color="auto" w:fill="auto"/>
          <w:lang w:val="en-US" w:eastAsia="zh-CN"/>
        </w:rPr>
        <w:t>22</w:t>
      </w:r>
      <w:r>
        <w:rPr>
          <w:rFonts w:ascii="宋体" w:hAnsi="宋体" w:eastAsia="宋体" w:cs="宋体"/>
          <w:szCs w:val="21"/>
          <w:shd w:val="clear" w:color="auto" w:fill="auto"/>
        </w:rPr>
        <w:t xml:space="preserve"> </w:t>
      </w:r>
      <w:r>
        <w:rPr>
          <w:rFonts w:hint="eastAsia" w:ascii="宋体" w:hAnsi="宋体" w:eastAsia="宋体" w:cs="宋体"/>
          <w:szCs w:val="21"/>
          <w:shd w:val="clear" w:color="auto" w:fill="auto"/>
        </w:rPr>
        <w:t>日下午</w:t>
      </w:r>
      <w:r>
        <w:rPr>
          <w:rFonts w:hint="eastAsia" w:ascii="宋体" w:hAnsi="宋体" w:eastAsia="宋体" w:cs="宋体"/>
          <w:szCs w:val="21"/>
          <w:shd w:val="clear" w:color="auto" w:fill="auto"/>
          <w:lang w:val="en-US" w:eastAsia="zh-CN"/>
        </w:rPr>
        <w:t>5</w:t>
      </w:r>
      <w:r>
        <w:rPr>
          <w:rFonts w:hint="eastAsia" w:ascii="宋体" w:hAnsi="宋体" w:eastAsia="宋体" w:cs="宋体"/>
          <w:szCs w:val="21"/>
          <w:shd w:val="clear" w:color="auto" w:fill="auto"/>
        </w:rPr>
        <w:t>：0</w:t>
      </w:r>
      <w:r>
        <w:rPr>
          <w:rFonts w:ascii="宋体" w:hAnsi="宋体" w:eastAsia="宋体" w:cs="宋体"/>
          <w:szCs w:val="21"/>
          <w:shd w:val="clear" w:color="auto" w:fill="auto"/>
        </w:rPr>
        <w:t>0</w:t>
      </w:r>
      <w:r>
        <w:rPr>
          <w:rFonts w:hint="eastAsia" w:ascii="宋体" w:hAnsi="宋体" w:eastAsia="宋体" w:cs="宋体"/>
          <w:szCs w:val="21"/>
          <w:shd w:val="clear" w:color="auto" w:fill="auto"/>
        </w:rPr>
        <w:t>前，将比选文件送达至比选地点，在截止时间后送达的为无效文件，将被拒收。</w:t>
      </w:r>
    </w:p>
    <w:p>
      <w:pPr>
        <w:tabs>
          <w:tab w:val="left" w:pos="2000"/>
          <w:tab w:val="left" w:pos="5580"/>
          <w:tab w:val="left" w:pos="6220"/>
          <w:tab w:val="left" w:pos="7050"/>
          <w:tab w:val="left" w:pos="7995"/>
        </w:tabs>
        <w:autoSpaceDE w:val="0"/>
        <w:autoSpaceDN w:val="0"/>
        <w:snapToGrid w:val="0"/>
        <w:spacing w:line="360" w:lineRule="auto"/>
        <w:jc w:val="left"/>
        <w:rPr>
          <w:rFonts w:ascii="宋体" w:hAnsi="宋体" w:eastAsia="宋体" w:cs="宋体"/>
          <w:szCs w:val="21"/>
          <w:shd w:val="clear" w:color="auto" w:fill="auto"/>
        </w:rPr>
      </w:pPr>
      <w:r>
        <w:rPr>
          <w:rFonts w:hint="eastAsia" w:ascii="宋体" w:hAnsi="宋体" w:eastAsia="宋体" w:cs="宋体"/>
          <w:szCs w:val="21"/>
          <w:shd w:val="clear" w:color="auto" w:fill="auto"/>
        </w:rPr>
        <w:t>4.2 比选地点：重庆市九龙坡区杨家坪保利时代广场B座5楼重庆农投良品</w:t>
      </w:r>
      <w:r>
        <w:rPr>
          <w:rFonts w:hint="eastAsia" w:ascii="宋体" w:hAnsi="宋体" w:eastAsia="宋体" w:cs="宋体"/>
          <w:snapToGrid w:val="0"/>
          <w:szCs w:val="21"/>
          <w:shd w:val="clear" w:color="auto" w:fill="auto"/>
        </w:rPr>
        <w:t>有限公司。</w:t>
      </w:r>
    </w:p>
    <w:p>
      <w:pPr>
        <w:widowControl/>
        <w:adjustRightInd w:val="0"/>
        <w:snapToGrid w:val="0"/>
        <w:spacing w:line="360" w:lineRule="auto"/>
        <w:rPr>
          <w:rFonts w:ascii="宋体" w:hAnsi="宋体" w:eastAsia="宋体" w:cs="宋体"/>
          <w:szCs w:val="21"/>
          <w:shd w:val="clear" w:color="auto" w:fill="auto"/>
        </w:rPr>
      </w:pPr>
      <w:r>
        <w:rPr>
          <w:rFonts w:hint="eastAsia" w:ascii="宋体" w:hAnsi="宋体" w:eastAsia="宋体" w:cs="宋体"/>
          <w:szCs w:val="21"/>
          <w:shd w:val="clear" w:color="auto" w:fill="auto"/>
        </w:rPr>
        <w:t>4.3 逾期送达的或者未送达指定地点的比选申请文件，比选人不予受理。</w:t>
      </w:r>
    </w:p>
    <w:p>
      <w:pPr>
        <w:pStyle w:val="4"/>
        <w:keepNext w:val="0"/>
        <w:keepLines w:val="0"/>
        <w:widowControl/>
        <w:numPr>
          <w:ilvl w:val="0"/>
          <w:numId w:val="2"/>
        </w:numPr>
        <w:adjustRightInd/>
        <w:spacing w:line="360" w:lineRule="auto"/>
        <w:textAlignment w:val="auto"/>
        <w:rPr>
          <w:rFonts w:ascii="宋体" w:hAnsi="宋体" w:eastAsia="宋体" w:cs="宋体"/>
          <w:sz w:val="21"/>
          <w:szCs w:val="21"/>
          <w:shd w:val="clear" w:color="auto" w:fill="auto"/>
        </w:rPr>
      </w:pPr>
      <w:bookmarkStart w:id="14" w:name="_Toc440274630"/>
      <w:bookmarkStart w:id="15" w:name="_Toc321727878"/>
      <w:bookmarkStart w:id="16" w:name="_Toc27553"/>
      <w:bookmarkStart w:id="17" w:name="_Toc447723878"/>
      <w:r>
        <w:rPr>
          <w:rFonts w:hint="eastAsia" w:ascii="宋体" w:hAnsi="宋体" w:eastAsia="宋体" w:cs="宋体"/>
          <w:sz w:val="21"/>
          <w:szCs w:val="21"/>
          <w:shd w:val="clear" w:color="auto" w:fill="auto"/>
        </w:rPr>
        <w:t>发布公告的媒介</w:t>
      </w:r>
      <w:bookmarkEnd w:id="14"/>
      <w:bookmarkEnd w:id="15"/>
      <w:bookmarkEnd w:id="16"/>
      <w:bookmarkEnd w:id="17"/>
    </w:p>
    <w:p>
      <w:pPr>
        <w:widowControl/>
        <w:adjustRightInd w:val="0"/>
        <w:snapToGrid w:val="0"/>
        <w:spacing w:line="360" w:lineRule="auto"/>
        <w:ind w:firstLine="420" w:firstLineChars="200"/>
        <w:rPr>
          <w:rFonts w:ascii="宋体" w:hAnsi="宋体" w:eastAsia="宋体" w:cs="宋体"/>
          <w:szCs w:val="21"/>
          <w:shd w:val="clear" w:color="auto" w:fill="auto"/>
        </w:rPr>
      </w:pPr>
      <w:r>
        <w:rPr>
          <w:rFonts w:hint="eastAsia" w:ascii="宋体" w:hAnsi="宋体" w:eastAsia="宋体" w:cs="宋体"/>
          <w:szCs w:val="21"/>
          <w:shd w:val="clear" w:color="auto" w:fill="auto"/>
        </w:rPr>
        <w:t>本次比选公告在重庆市农业投资集团有限公司官网（http://www.cqsnk.cn/）上发布。</w:t>
      </w:r>
    </w:p>
    <w:p>
      <w:pPr>
        <w:pStyle w:val="4"/>
        <w:keepNext w:val="0"/>
        <w:keepLines w:val="0"/>
        <w:widowControl/>
        <w:adjustRightInd/>
        <w:spacing w:line="360" w:lineRule="auto"/>
        <w:textAlignment w:val="auto"/>
        <w:rPr>
          <w:rFonts w:ascii="宋体" w:hAnsi="宋体" w:eastAsia="宋体" w:cs="宋体"/>
          <w:sz w:val="21"/>
          <w:szCs w:val="21"/>
          <w:shd w:val="clear" w:color="auto" w:fill="auto"/>
        </w:rPr>
      </w:pPr>
      <w:bookmarkStart w:id="18" w:name="_Toc1056"/>
      <w:bookmarkStart w:id="19" w:name="_Toc447723879"/>
      <w:r>
        <w:rPr>
          <w:rFonts w:hint="eastAsia" w:ascii="宋体" w:hAnsi="宋体" w:eastAsia="宋体" w:cs="宋体"/>
          <w:sz w:val="21"/>
          <w:szCs w:val="21"/>
          <w:shd w:val="clear" w:color="auto" w:fill="auto"/>
        </w:rPr>
        <w:t>6.联系方式</w:t>
      </w:r>
      <w:bookmarkEnd w:id="8"/>
      <w:bookmarkEnd w:id="18"/>
      <w:bookmarkEnd w:id="19"/>
    </w:p>
    <w:p>
      <w:pPr>
        <w:tabs>
          <w:tab w:val="left" w:pos="2000"/>
          <w:tab w:val="left" w:pos="5580"/>
          <w:tab w:val="left" w:pos="6220"/>
          <w:tab w:val="left" w:pos="7050"/>
          <w:tab w:val="left" w:pos="7995"/>
        </w:tabs>
        <w:autoSpaceDE w:val="0"/>
        <w:autoSpaceDN w:val="0"/>
        <w:snapToGrid w:val="0"/>
        <w:spacing w:line="360" w:lineRule="auto"/>
        <w:ind w:firstLine="420" w:firstLineChars="200"/>
        <w:jc w:val="left"/>
        <w:rPr>
          <w:rFonts w:ascii="宋体" w:hAnsi="宋体" w:eastAsia="宋体" w:cs="宋体"/>
          <w:snapToGrid w:val="0"/>
          <w:szCs w:val="21"/>
          <w:shd w:val="clear" w:color="auto" w:fill="auto"/>
        </w:rPr>
      </w:pPr>
      <w:r>
        <w:rPr>
          <w:rFonts w:hint="eastAsia" w:ascii="宋体" w:hAnsi="宋体" w:eastAsia="宋体" w:cs="宋体"/>
          <w:snapToGrid w:val="0"/>
          <w:szCs w:val="21"/>
          <w:shd w:val="clear" w:color="auto" w:fill="auto"/>
        </w:rPr>
        <w:t>比选人：重庆农投良品有限公司</w:t>
      </w:r>
    </w:p>
    <w:p>
      <w:pPr>
        <w:tabs>
          <w:tab w:val="left" w:pos="2000"/>
          <w:tab w:val="left" w:pos="5580"/>
          <w:tab w:val="left" w:pos="6220"/>
          <w:tab w:val="left" w:pos="7050"/>
          <w:tab w:val="left" w:pos="7995"/>
        </w:tabs>
        <w:autoSpaceDE w:val="0"/>
        <w:autoSpaceDN w:val="0"/>
        <w:snapToGrid w:val="0"/>
        <w:spacing w:line="360" w:lineRule="auto"/>
        <w:ind w:firstLine="420" w:firstLineChars="200"/>
        <w:jc w:val="left"/>
        <w:rPr>
          <w:rFonts w:ascii="宋体" w:hAnsi="宋体" w:eastAsia="宋体" w:cs="宋体"/>
          <w:snapToGrid w:val="0"/>
          <w:szCs w:val="21"/>
          <w:shd w:val="clear" w:color="auto" w:fill="auto"/>
        </w:rPr>
      </w:pPr>
      <w:r>
        <w:rPr>
          <w:rFonts w:hint="eastAsia" w:ascii="宋体" w:hAnsi="宋体" w:eastAsia="宋体" w:cs="宋体"/>
          <w:snapToGrid w:val="0"/>
          <w:szCs w:val="21"/>
          <w:shd w:val="clear" w:color="auto" w:fill="auto"/>
        </w:rPr>
        <w:t>地  址：重庆市九龙坡区杨家坪保利时代广场B座5楼</w:t>
      </w:r>
    </w:p>
    <w:p>
      <w:pPr>
        <w:tabs>
          <w:tab w:val="left" w:pos="2000"/>
          <w:tab w:val="left" w:pos="5580"/>
          <w:tab w:val="left" w:pos="6220"/>
          <w:tab w:val="left" w:pos="7050"/>
          <w:tab w:val="left" w:pos="7995"/>
        </w:tabs>
        <w:autoSpaceDE w:val="0"/>
        <w:autoSpaceDN w:val="0"/>
        <w:snapToGrid w:val="0"/>
        <w:spacing w:line="360" w:lineRule="auto"/>
        <w:ind w:firstLine="420" w:firstLineChars="200"/>
        <w:jc w:val="left"/>
        <w:rPr>
          <w:rFonts w:ascii="宋体" w:hAnsi="宋体" w:eastAsia="宋体" w:cs="宋体"/>
          <w:snapToGrid w:val="0"/>
          <w:szCs w:val="21"/>
          <w:shd w:val="clear" w:color="auto" w:fill="auto"/>
        </w:rPr>
      </w:pPr>
      <w:r>
        <w:rPr>
          <w:rFonts w:hint="eastAsia" w:ascii="宋体" w:hAnsi="宋体" w:eastAsia="宋体" w:cs="宋体"/>
          <w:snapToGrid w:val="0"/>
          <w:szCs w:val="21"/>
          <w:shd w:val="clear" w:color="auto" w:fill="auto"/>
        </w:rPr>
        <w:t>联系人：张老师</w:t>
      </w:r>
    </w:p>
    <w:p>
      <w:pPr>
        <w:tabs>
          <w:tab w:val="left" w:pos="2000"/>
          <w:tab w:val="left" w:pos="5580"/>
          <w:tab w:val="left" w:pos="6220"/>
          <w:tab w:val="left" w:pos="7050"/>
          <w:tab w:val="left" w:pos="7995"/>
        </w:tabs>
        <w:autoSpaceDE w:val="0"/>
        <w:autoSpaceDN w:val="0"/>
        <w:snapToGrid w:val="0"/>
        <w:spacing w:line="360" w:lineRule="auto"/>
        <w:ind w:firstLine="420" w:firstLineChars="200"/>
        <w:jc w:val="left"/>
        <w:rPr>
          <w:rFonts w:hint="default" w:ascii="宋体" w:hAnsi="宋体" w:eastAsia="宋体" w:cs="宋体"/>
          <w:snapToGrid w:val="0"/>
          <w:szCs w:val="21"/>
          <w:shd w:val="clear" w:color="auto" w:fill="auto"/>
          <w:lang w:val="en-US" w:eastAsia="zh-CN"/>
        </w:rPr>
      </w:pPr>
      <w:r>
        <w:rPr>
          <w:rFonts w:hint="eastAsia" w:ascii="宋体" w:hAnsi="宋体" w:eastAsia="宋体" w:cs="宋体"/>
          <w:snapToGrid w:val="0"/>
          <w:szCs w:val="21"/>
          <w:shd w:val="clear" w:color="auto" w:fill="auto"/>
        </w:rPr>
        <w:t>电  话：023-</w:t>
      </w:r>
      <w:r>
        <w:rPr>
          <w:rFonts w:hint="eastAsia" w:ascii="宋体" w:hAnsi="宋体" w:eastAsia="宋体" w:cs="宋体"/>
          <w:snapToGrid w:val="0"/>
          <w:szCs w:val="21"/>
          <w:shd w:val="clear" w:color="auto" w:fill="auto"/>
          <w:lang w:val="en-US" w:eastAsia="zh-CN"/>
        </w:rPr>
        <w:t>63817157</w:t>
      </w:r>
    </w:p>
    <w:p>
      <w:pPr>
        <w:pStyle w:val="4"/>
        <w:keepNext w:val="0"/>
        <w:keepLines w:val="0"/>
        <w:widowControl/>
        <w:adjustRightInd/>
        <w:spacing w:line="360" w:lineRule="auto"/>
        <w:textAlignment w:val="auto"/>
        <w:rPr>
          <w:rFonts w:ascii="宋体" w:hAnsi="宋体" w:eastAsia="宋体" w:cs="宋体"/>
          <w:snapToGrid w:val="0"/>
          <w:sz w:val="21"/>
          <w:szCs w:val="21"/>
          <w:shd w:val="clear" w:color="auto" w:fill="auto"/>
        </w:rPr>
      </w:pPr>
      <w:r>
        <w:rPr>
          <w:rFonts w:hint="eastAsia" w:ascii="宋体" w:hAnsi="宋体" w:eastAsia="宋体" w:cs="宋体"/>
          <w:sz w:val="21"/>
          <w:szCs w:val="21"/>
          <w:shd w:val="clear" w:color="auto" w:fill="auto"/>
        </w:rPr>
        <w:t>7.比选保证金收款单位、户名、开户行及账号如下：</w:t>
      </w:r>
      <w:r>
        <w:rPr>
          <w:rFonts w:hint="eastAsia" w:ascii="宋体" w:hAnsi="宋体" w:eastAsia="宋体" w:cs="宋体"/>
          <w:snapToGrid w:val="0"/>
          <w:sz w:val="21"/>
          <w:szCs w:val="21"/>
          <w:shd w:val="clear" w:color="auto" w:fill="auto"/>
        </w:rPr>
        <w:t xml:space="preserve">    </w:t>
      </w:r>
    </w:p>
    <w:p>
      <w:pPr>
        <w:widowControl/>
        <w:adjustRightInd w:val="0"/>
        <w:snapToGrid w:val="0"/>
        <w:spacing w:line="360" w:lineRule="auto"/>
        <w:jc w:val="center"/>
        <w:rPr>
          <w:rFonts w:ascii="宋体" w:hAnsi="宋体" w:eastAsia="宋体" w:cs="宋体"/>
          <w:szCs w:val="21"/>
          <w:shd w:val="clear" w:color="auto" w:fill="auto"/>
        </w:rPr>
      </w:pPr>
      <w:r>
        <w:rPr>
          <w:rFonts w:hint="eastAsia" w:ascii="宋体" w:hAnsi="宋体" w:eastAsia="宋体" w:cs="宋体"/>
          <w:szCs w:val="21"/>
          <w:shd w:val="clear" w:color="auto" w:fill="auto"/>
        </w:rPr>
        <w:drawing>
          <wp:inline distT="0" distB="0" distL="114300" distR="114300">
            <wp:extent cx="5258435" cy="1908810"/>
            <wp:effectExtent l="0" t="0" r="18415" b="15240"/>
            <wp:docPr id="2" name="图片 2" descr="ddc03e8d80e17daab88ded6756929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dc03e8d80e17daab88ded67569293c"/>
                    <pic:cNvPicPr>
                      <a:picLocks noChangeAspect="1"/>
                    </pic:cNvPicPr>
                  </pic:nvPicPr>
                  <pic:blipFill>
                    <a:blip r:embed="rId6"/>
                    <a:srcRect l="976" t="42192" r="-723"/>
                    <a:stretch>
                      <a:fillRect/>
                    </a:stretch>
                  </pic:blipFill>
                  <pic:spPr>
                    <a:xfrm>
                      <a:off x="0" y="0"/>
                      <a:ext cx="5258435" cy="1908810"/>
                    </a:xfrm>
                    <a:prstGeom prst="rect">
                      <a:avLst/>
                    </a:prstGeom>
                  </pic:spPr>
                </pic:pic>
              </a:graphicData>
            </a:graphic>
          </wp:inline>
        </w:drawing>
      </w:r>
    </w:p>
    <w:p>
      <w:pPr>
        <w:jc w:val="center"/>
        <w:rPr>
          <w:rFonts w:ascii="宋体" w:hAnsi="宋体" w:eastAsia="宋体" w:cs="宋体"/>
          <w:sz w:val="24"/>
          <w:shd w:val="clear" w:color="auto" w:fill="auto"/>
        </w:rPr>
      </w:pPr>
      <w:bookmarkStart w:id="20" w:name="_Toc8891"/>
      <w:bookmarkEnd w:id="20"/>
      <w:bookmarkStart w:id="21" w:name="_Toc477441876"/>
      <w:bookmarkEnd w:id="21"/>
      <w:bookmarkStart w:id="22" w:name="_Toc25849"/>
      <w:bookmarkEnd w:id="22"/>
      <w:r>
        <w:rPr>
          <w:rFonts w:hint="eastAsia" w:ascii="宋体" w:hAnsi="宋体" w:eastAsia="宋体" w:cs="宋体"/>
          <w:szCs w:val="21"/>
          <w:shd w:val="clear" w:color="auto" w:fill="auto"/>
        </w:rPr>
        <w:br w:type="page"/>
      </w:r>
      <w:r>
        <w:rPr>
          <w:rFonts w:hint="eastAsia" w:ascii="宋体" w:hAnsi="宋体" w:eastAsia="宋体" w:cs="宋体"/>
          <w:b/>
          <w:bCs/>
          <w:sz w:val="24"/>
          <w:shd w:val="clear" w:color="auto" w:fill="auto"/>
        </w:rPr>
        <w:t>第二章  比选申请人须知</w:t>
      </w:r>
    </w:p>
    <w:tbl>
      <w:tblPr>
        <w:tblStyle w:val="9"/>
        <w:tblpPr w:leftFromText="180" w:rightFromText="180" w:vertAnchor="text" w:horzAnchor="page" w:tblpXSpec="center" w:tblpY="805"/>
        <w:tblOverlap w:val="never"/>
        <w:tblW w:w="10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30"/>
        <w:gridCol w:w="7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15" w:type="dxa"/>
            <w:vAlign w:val="center"/>
          </w:tcPr>
          <w:p>
            <w:pPr>
              <w:jc w:val="center"/>
              <w:rPr>
                <w:rFonts w:ascii="宋体" w:hAnsi="宋体" w:eastAsia="宋体" w:cs="宋体"/>
                <w:b/>
                <w:bCs/>
                <w:szCs w:val="21"/>
                <w:shd w:val="clear" w:color="auto" w:fill="auto"/>
              </w:rPr>
            </w:pPr>
            <w:bookmarkStart w:id="23" w:name="_Toc27426"/>
            <w:bookmarkEnd w:id="23"/>
            <w:bookmarkStart w:id="24" w:name="_Toc477441877"/>
            <w:bookmarkEnd w:id="24"/>
            <w:bookmarkStart w:id="25" w:name="_Toc496004792"/>
            <w:r>
              <w:rPr>
                <w:rFonts w:hint="eastAsia" w:ascii="宋体" w:hAnsi="宋体" w:eastAsia="宋体" w:cs="宋体"/>
                <w:b/>
                <w:bCs/>
                <w:szCs w:val="21"/>
                <w:shd w:val="clear" w:color="auto" w:fill="auto"/>
              </w:rPr>
              <w:t>编号</w:t>
            </w:r>
          </w:p>
        </w:tc>
        <w:tc>
          <w:tcPr>
            <w:tcW w:w="1930" w:type="dxa"/>
            <w:vAlign w:val="center"/>
          </w:tcPr>
          <w:p>
            <w:pPr>
              <w:jc w:val="center"/>
              <w:rPr>
                <w:rFonts w:ascii="宋体" w:hAnsi="宋体" w:eastAsia="宋体" w:cs="宋体"/>
                <w:b/>
                <w:bCs/>
                <w:szCs w:val="21"/>
                <w:shd w:val="clear" w:color="auto" w:fill="auto"/>
              </w:rPr>
            </w:pPr>
            <w:r>
              <w:rPr>
                <w:rFonts w:hint="eastAsia" w:ascii="宋体" w:hAnsi="宋体" w:eastAsia="宋体" w:cs="宋体"/>
                <w:b/>
                <w:bCs/>
                <w:szCs w:val="21"/>
                <w:shd w:val="clear" w:color="auto" w:fill="auto"/>
              </w:rPr>
              <w:t>项目</w:t>
            </w:r>
          </w:p>
        </w:tc>
        <w:tc>
          <w:tcPr>
            <w:tcW w:w="7751" w:type="dxa"/>
            <w:vAlign w:val="center"/>
          </w:tcPr>
          <w:p>
            <w:pPr>
              <w:jc w:val="center"/>
              <w:rPr>
                <w:rFonts w:ascii="宋体" w:hAnsi="宋体" w:eastAsia="宋体" w:cs="宋体"/>
                <w:b/>
                <w:bCs/>
                <w:szCs w:val="21"/>
                <w:shd w:val="clear" w:color="auto" w:fill="auto"/>
              </w:rPr>
            </w:pPr>
            <w:r>
              <w:rPr>
                <w:rFonts w:hint="eastAsia" w:ascii="宋体" w:hAnsi="宋体" w:eastAsia="宋体" w:cs="宋体"/>
                <w:b/>
                <w:bCs/>
                <w:szCs w:val="21"/>
                <w:shd w:val="clear" w:color="auto" w:fill="auto"/>
              </w:rPr>
              <w:t>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1</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项目名称</w:t>
            </w:r>
          </w:p>
        </w:tc>
        <w:tc>
          <w:tcPr>
            <w:tcW w:w="7751" w:type="dxa"/>
            <w:vAlign w:val="center"/>
          </w:tcPr>
          <w:p>
            <w:pPr>
              <w:spacing w:line="360" w:lineRule="auto"/>
              <w:ind w:left="1365" w:hanging="1365" w:hangingChars="650"/>
              <w:rPr>
                <w:rFonts w:ascii="宋体" w:hAnsi="宋体" w:eastAsia="宋体" w:cs="宋体"/>
                <w:szCs w:val="21"/>
                <w:shd w:val="clear" w:color="auto" w:fill="auto"/>
              </w:rPr>
            </w:pPr>
            <w:r>
              <w:rPr>
                <w:rFonts w:hint="eastAsia" w:ascii="宋体" w:hAnsi="宋体" w:eastAsia="宋体" w:cs="宋体"/>
                <w:szCs w:val="21"/>
                <w:shd w:val="clear" w:color="auto" w:fill="auto"/>
              </w:rPr>
              <w:t>重庆农投良品有限公司消费扶贫智能柜配套雨棚采购项目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2</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比选范围</w:t>
            </w:r>
          </w:p>
        </w:tc>
        <w:tc>
          <w:tcPr>
            <w:tcW w:w="7751" w:type="dxa"/>
            <w:vAlign w:val="center"/>
          </w:tcPr>
          <w:p>
            <w:pPr>
              <w:widowControl/>
              <w:adjustRightInd w:val="0"/>
              <w:snapToGrid w:val="0"/>
              <w:spacing w:line="360" w:lineRule="auto"/>
              <w:rPr>
                <w:rFonts w:ascii="宋体" w:hAnsi="宋体" w:eastAsia="宋体" w:cs="宋体"/>
                <w:szCs w:val="21"/>
                <w:shd w:val="clear" w:color="auto" w:fill="auto"/>
              </w:rPr>
            </w:pPr>
            <w:r>
              <w:rPr>
                <w:rFonts w:hint="eastAsia" w:ascii="宋体" w:hAnsi="宋体" w:eastAsia="宋体" w:cs="宋体"/>
                <w:szCs w:val="21"/>
                <w:shd w:val="clear" w:color="auto" w:fill="auto"/>
              </w:rPr>
              <w:t>消费扶贫智能柜配套雨棚制作、仓储物流、安装、售后服务（雨棚一年质保，提供后续4年售后维修服务，人工服务费、维修材料按市场价收费。），覆盖重庆主城及区县。</w:t>
            </w:r>
          </w:p>
          <w:p>
            <w:pPr>
              <w:widowControl/>
              <w:adjustRightInd w:val="0"/>
              <w:snapToGrid w:val="0"/>
              <w:spacing w:line="360" w:lineRule="auto"/>
              <w:rPr>
                <w:rFonts w:ascii="宋体" w:hAnsi="宋体" w:eastAsia="宋体" w:cs="宋体"/>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3</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交货地点</w:t>
            </w:r>
          </w:p>
        </w:tc>
        <w:tc>
          <w:tcPr>
            <w:tcW w:w="7751" w:type="dxa"/>
            <w:vAlign w:val="center"/>
          </w:tcPr>
          <w:p>
            <w:pPr>
              <w:spacing w:line="360" w:lineRule="auto"/>
              <w:ind w:left="1365" w:hanging="1365" w:hangingChars="650"/>
              <w:rPr>
                <w:rFonts w:ascii="宋体" w:hAnsi="宋体" w:eastAsia="宋体" w:cs="宋体"/>
                <w:szCs w:val="21"/>
                <w:shd w:val="clear" w:color="auto" w:fill="auto"/>
              </w:rPr>
            </w:pPr>
            <w:r>
              <w:rPr>
                <w:rFonts w:hint="eastAsia" w:ascii="宋体" w:hAnsi="宋体" w:eastAsia="宋体" w:cs="宋体"/>
                <w:snapToGrid w:val="0"/>
                <w:szCs w:val="21"/>
                <w:shd w:val="clear" w:color="auto" w:fill="auto"/>
              </w:rPr>
              <w:t>重庆市行政区内（含主城区及近郊和远郊区县）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4</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交货时间</w:t>
            </w:r>
          </w:p>
        </w:tc>
        <w:tc>
          <w:tcPr>
            <w:tcW w:w="7751" w:type="dxa"/>
            <w:vAlign w:val="center"/>
          </w:tcPr>
          <w:p>
            <w:pPr>
              <w:spacing w:line="360" w:lineRule="auto"/>
              <w:ind w:left="1365" w:hanging="1365" w:hangingChars="650"/>
              <w:rPr>
                <w:rFonts w:ascii="宋体" w:hAnsi="宋体" w:eastAsia="宋体" w:cs="宋体"/>
                <w:snapToGrid w:val="0"/>
                <w:szCs w:val="21"/>
                <w:shd w:val="clear" w:color="auto" w:fill="auto"/>
              </w:rPr>
            </w:pPr>
            <w:r>
              <w:rPr>
                <w:rFonts w:hint="eastAsia" w:ascii="宋体" w:hAnsi="宋体" w:eastAsia="宋体" w:cs="宋体"/>
                <w:szCs w:val="21"/>
                <w:shd w:val="clear" w:color="auto" w:fill="auto"/>
              </w:rPr>
              <w:t>合同签订</w:t>
            </w:r>
            <w:r>
              <w:rPr>
                <w:rFonts w:hint="eastAsia" w:ascii="宋体" w:hAnsi="宋体" w:eastAsia="宋体" w:cs="宋体"/>
                <w:szCs w:val="21"/>
                <w:u w:val="single"/>
                <w:shd w:val="clear" w:color="auto" w:fill="auto"/>
              </w:rPr>
              <w:t xml:space="preserve">  15  </w:t>
            </w:r>
            <w:r>
              <w:rPr>
                <w:rFonts w:hint="eastAsia" w:ascii="宋体" w:hAnsi="宋体" w:eastAsia="宋体" w:cs="宋体"/>
                <w:szCs w:val="21"/>
                <w:shd w:val="clear" w:color="auto" w:fill="auto"/>
              </w:rPr>
              <w:t>日历天完成首</w:t>
            </w:r>
            <w:r>
              <w:rPr>
                <w:rFonts w:hint="eastAsia" w:ascii="宋体" w:hAnsi="宋体" w:eastAsia="宋体" w:cs="宋体"/>
                <w:snapToGrid w:val="0"/>
                <w:szCs w:val="21"/>
                <w:shd w:val="clear" w:color="auto" w:fill="auto"/>
              </w:rPr>
              <w:t>批供货</w:t>
            </w:r>
            <w:r>
              <w:rPr>
                <w:rFonts w:hint="eastAsia" w:ascii="宋体" w:hAnsi="宋体" w:eastAsia="宋体" w:cs="宋体"/>
                <w:szCs w:val="21"/>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5</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资金来源</w:t>
            </w:r>
          </w:p>
        </w:tc>
        <w:tc>
          <w:tcPr>
            <w:tcW w:w="7751" w:type="dxa"/>
            <w:vAlign w:val="center"/>
          </w:tcPr>
          <w:p>
            <w:pPr>
              <w:spacing w:line="360" w:lineRule="auto"/>
              <w:ind w:left="1365" w:hanging="1365" w:hangingChars="650"/>
              <w:rPr>
                <w:rFonts w:ascii="宋体" w:hAnsi="宋体" w:eastAsia="宋体" w:cs="宋体"/>
                <w:szCs w:val="21"/>
                <w:shd w:val="clear" w:color="auto" w:fill="auto"/>
              </w:rPr>
            </w:pPr>
            <w:r>
              <w:rPr>
                <w:rFonts w:hint="eastAsia" w:ascii="宋体" w:hAnsi="宋体" w:eastAsia="宋体" w:cs="宋体"/>
                <w:szCs w:val="21"/>
                <w:shd w:val="clear" w:color="auto" w:fill="auto"/>
              </w:rPr>
              <w:t>企业自筹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6</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出资比例</w:t>
            </w:r>
          </w:p>
        </w:tc>
        <w:tc>
          <w:tcPr>
            <w:tcW w:w="7751" w:type="dxa"/>
            <w:vAlign w:val="center"/>
          </w:tcPr>
          <w:p>
            <w:pPr>
              <w:spacing w:line="360" w:lineRule="auto"/>
              <w:ind w:left="1365" w:hanging="1365" w:hangingChars="650"/>
              <w:rPr>
                <w:rFonts w:ascii="宋体" w:hAnsi="宋体" w:eastAsia="宋体" w:cs="宋体"/>
                <w:szCs w:val="21"/>
                <w:shd w:val="clear" w:color="auto" w:fill="auto"/>
              </w:rPr>
            </w:pPr>
            <w:r>
              <w:rPr>
                <w:rFonts w:hint="eastAsia" w:ascii="宋体" w:hAnsi="宋体" w:eastAsia="宋体" w:cs="宋体"/>
                <w:szCs w:val="21"/>
                <w:shd w:val="clear" w:color="auto" w:fill="auto"/>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7</w:t>
            </w:r>
          </w:p>
        </w:tc>
        <w:tc>
          <w:tcPr>
            <w:tcW w:w="1930" w:type="dxa"/>
            <w:vAlign w:val="center"/>
          </w:tcPr>
          <w:p>
            <w:pPr>
              <w:pStyle w:val="17"/>
              <w:spacing w:line="400" w:lineRule="exact"/>
              <w:jc w:val="center"/>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质量要求</w:t>
            </w:r>
          </w:p>
        </w:tc>
        <w:tc>
          <w:tcPr>
            <w:tcW w:w="7751" w:type="dxa"/>
            <w:vAlign w:val="center"/>
          </w:tcPr>
          <w:p>
            <w:pPr>
              <w:spacing w:line="360" w:lineRule="auto"/>
              <w:ind w:left="1365" w:hanging="1365" w:hangingChars="650"/>
              <w:rPr>
                <w:rFonts w:ascii="宋体" w:hAnsi="宋体" w:eastAsia="宋体" w:cs="宋体"/>
                <w:szCs w:val="21"/>
                <w:shd w:val="clear" w:color="auto" w:fill="auto"/>
              </w:rPr>
            </w:pPr>
            <w:r>
              <w:rPr>
                <w:rFonts w:hint="eastAsia" w:ascii="宋体" w:hAnsi="宋体" w:eastAsia="宋体" w:cs="宋体"/>
                <w:szCs w:val="21"/>
                <w:shd w:val="clear" w:color="auto" w:fill="auto"/>
              </w:rPr>
              <w:t>符合国家现行规范要求的合格标准。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8</w:t>
            </w:r>
          </w:p>
        </w:tc>
        <w:tc>
          <w:tcPr>
            <w:tcW w:w="1930" w:type="dxa"/>
            <w:vAlign w:val="center"/>
          </w:tcPr>
          <w:p>
            <w:pPr>
              <w:pStyle w:val="17"/>
              <w:spacing w:line="400" w:lineRule="exact"/>
              <w:jc w:val="center"/>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资格审查方式</w:t>
            </w:r>
          </w:p>
        </w:tc>
        <w:tc>
          <w:tcPr>
            <w:tcW w:w="7751" w:type="dxa"/>
            <w:vAlign w:val="center"/>
          </w:tcPr>
          <w:p>
            <w:pPr>
              <w:spacing w:line="360" w:lineRule="auto"/>
              <w:ind w:left="1365" w:hanging="1365" w:hangingChars="650"/>
              <w:rPr>
                <w:rFonts w:ascii="宋体" w:hAnsi="宋体" w:eastAsia="宋体" w:cs="宋体"/>
                <w:szCs w:val="21"/>
                <w:shd w:val="clear" w:color="auto" w:fill="auto"/>
              </w:rPr>
            </w:pPr>
            <w:r>
              <w:rPr>
                <w:rFonts w:hint="eastAsia" w:ascii="宋体" w:hAnsi="宋体" w:eastAsia="宋体" w:cs="宋体"/>
                <w:szCs w:val="21"/>
                <w:shd w:val="clear" w:color="auto" w:fill="auto"/>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9</w:t>
            </w:r>
          </w:p>
        </w:tc>
        <w:tc>
          <w:tcPr>
            <w:tcW w:w="1930" w:type="dxa"/>
            <w:vAlign w:val="center"/>
          </w:tcPr>
          <w:p>
            <w:pPr>
              <w:pStyle w:val="17"/>
              <w:spacing w:line="400" w:lineRule="exact"/>
              <w:jc w:val="center"/>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是否接受联合体</w:t>
            </w:r>
          </w:p>
          <w:p>
            <w:pPr>
              <w:pStyle w:val="17"/>
              <w:spacing w:line="400" w:lineRule="exact"/>
              <w:jc w:val="center"/>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比选</w:t>
            </w:r>
          </w:p>
        </w:tc>
        <w:tc>
          <w:tcPr>
            <w:tcW w:w="7751" w:type="dxa"/>
            <w:vAlign w:val="center"/>
          </w:tcPr>
          <w:p>
            <w:pPr>
              <w:spacing w:line="360" w:lineRule="auto"/>
              <w:ind w:left="1365" w:hanging="1365" w:hangingChars="650"/>
              <w:rPr>
                <w:rFonts w:ascii="宋体" w:hAnsi="宋体" w:eastAsia="宋体" w:cs="宋体"/>
                <w:b/>
                <w:bCs/>
                <w:szCs w:val="21"/>
                <w:shd w:val="clear" w:color="auto" w:fill="auto"/>
              </w:rPr>
            </w:pPr>
            <w:r>
              <w:rPr>
                <w:rFonts w:hint="eastAsia" w:ascii="宋体" w:hAnsi="宋体" w:eastAsia="宋体" w:cs="宋体"/>
                <w:szCs w:val="21"/>
                <w:shd w:val="clear" w:color="auto" w:fill="auto"/>
              </w:rPr>
              <w:t>不接受联合体比选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10</w:t>
            </w:r>
          </w:p>
        </w:tc>
        <w:tc>
          <w:tcPr>
            <w:tcW w:w="1930" w:type="dxa"/>
            <w:vAlign w:val="center"/>
          </w:tcPr>
          <w:p>
            <w:pPr>
              <w:spacing w:line="400" w:lineRule="exact"/>
              <w:jc w:val="center"/>
              <w:rPr>
                <w:rFonts w:ascii="宋体" w:hAnsi="宋体" w:eastAsia="宋体" w:cs="宋体"/>
                <w:szCs w:val="21"/>
                <w:shd w:val="clear" w:color="auto" w:fill="auto"/>
              </w:rPr>
            </w:pPr>
            <w:r>
              <w:rPr>
                <w:rFonts w:hint="eastAsia" w:ascii="宋体" w:hAnsi="宋体" w:eastAsia="宋体" w:cs="宋体"/>
                <w:szCs w:val="21"/>
                <w:shd w:val="clear" w:color="auto" w:fill="auto"/>
              </w:rPr>
              <w:t>是否接受中选人</w:t>
            </w:r>
          </w:p>
          <w:p>
            <w:pPr>
              <w:spacing w:line="400" w:lineRule="exact"/>
              <w:jc w:val="center"/>
              <w:rPr>
                <w:rFonts w:ascii="宋体" w:hAnsi="宋体" w:eastAsia="宋体" w:cs="宋体"/>
                <w:szCs w:val="21"/>
                <w:shd w:val="clear" w:color="auto" w:fill="auto"/>
              </w:rPr>
            </w:pPr>
            <w:r>
              <w:rPr>
                <w:rFonts w:hint="eastAsia" w:ascii="宋体" w:hAnsi="宋体" w:eastAsia="宋体" w:cs="宋体"/>
                <w:szCs w:val="21"/>
                <w:shd w:val="clear" w:color="auto" w:fill="auto"/>
              </w:rPr>
              <w:t>分包</w:t>
            </w:r>
          </w:p>
          <w:p>
            <w:pPr>
              <w:spacing w:line="400" w:lineRule="exact"/>
              <w:jc w:val="center"/>
              <w:rPr>
                <w:rFonts w:ascii="宋体" w:hAnsi="宋体" w:eastAsia="宋体" w:cs="宋体"/>
                <w:szCs w:val="21"/>
                <w:shd w:val="clear" w:color="auto" w:fill="auto"/>
              </w:rPr>
            </w:pPr>
            <w:r>
              <w:rPr>
                <w:rFonts w:hint="eastAsia" w:ascii="宋体" w:hAnsi="宋体" w:eastAsia="宋体" w:cs="宋体"/>
                <w:szCs w:val="21"/>
                <w:shd w:val="clear" w:color="auto" w:fill="auto"/>
              </w:rPr>
              <w:t>中标人分包</w:t>
            </w:r>
          </w:p>
          <w:p>
            <w:pPr>
              <w:spacing w:line="400" w:lineRule="exact"/>
              <w:jc w:val="center"/>
              <w:rPr>
                <w:rFonts w:ascii="宋体" w:hAnsi="宋体" w:eastAsia="宋体" w:cs="宋体"/>
                <w:szCs w:val="21"/>
                <w:shd w:val="clear" w:color="auto" w:fill="auto"/>
              </w:rPr>
            </w:pPr>
            <w:r>
              <w:rPr>
                <w:rFonts w:hint="eastAsia" w:ascii="宋体" w:hAnsi="宋体" w:eastAsia="宋体" w:cs="宋体"/>
                <w:szCs w:val="21"/>
                <w:shd w:val="clear" w:color="auto" w:fill="auto"/>
              </w:rPr>
              <w:t>中标人分包</w:t>
            </w:r>
          </w:p>
        </w:tc>
        <w:tc>
          <w:tcPr>
            <w:tcW w:w="7751" w:type="dxa"/>
            <w:vAlign w:val="center"/>
          </w:tcPr>
          <w:p>
            <w:pPr>
              <w:pStyle w:val="17"/>
              <w:spacing w:line="400" w:lineRule="exact"/>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不接受分包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exac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11</w:t>
            </w:r>
          </w:p>
        </w:tc>
        <w:tc>
          <w:tcPr>
            <w:tcW w:w="1930" w:type="dxa"/>
            <w:vAlign w:val="center"/>
          </w:tcPr>
          <w:p>
            <w:pPr>
              <w:spacing w:line="400" w:lineRule="exact"/>
              <w:jc w:val="center"/>
              <w:rPr>
                <w:rFonts w:ascii="宋体" w:hAnsi="宋体" w:eastAsia="宋体" w:cs="宋体"/>
                <w:szCs w:val="21"/>
                <w:shd w:val="clear" w:color="auto" w:fill="auto"/>
              </w:rPr>
            </w:pPr>
            <w:r>
              <w:rPr>
                <w:rFonts w:hint="eastAsia" w:ascii="宋体" w:hAnsi="宋体" w:eastAsia="宋体" w:cs="宋体"/>
                <w:szCs w:val="21"/>
                <w:shd w:val="clear" w:color="auto" w:fill="auto"/>
              </w:rPr>
              <w:t>比选文件的组成</w:t>
            </w:r>
          </w:p>
          <w:p>
            <w:pPr>
              <w:spacing w:line="400" w:lineRule="exact"/>
              <w:jc w:val="center"/>
              <w:rPr>
                <w:rFonts w:ascii="宋体" w:hAnsi="宋体" w:eastAsia="宋体" w:cs="宋体"/>
                <w:szCs w:val="21"/>
                <w:shd w:val="clear" w:color="auto" w:fill="auto"/>
              </w:rPr>
            </w:pPr>
            <w:r>
              <w:rPr>
                <w:rFonts w:hint="eastAsia" w:ascii="宋体" w:hAnsi="宋体" w:eastAsia="宋体" w:cs="宋体"/>
                <w:szCs w:val="21"/>
                <w:shd w:val="clear" w:color="auto" w:fill="auto"/>
              </w:rPr>
              <w:t>的组成</w:t>
            </w:r>
          </w:p>
        </w:tc>
        <w:tc>
          <w:tcPr>
            <w:tcW w:w="7751" w:type="dxa"/>
            <w:vAlign w:val="center"/>
          </w:tcPr>
          <w:p>
            <w:pPr>
              <w:spacing w:line="400" w:lineRule="exact"/>
              <w:rPr>
                <w:rFonts w:ascii="宋体" w:hAnsi="宋体" w:eastAsia="宋体" w:cs="宋体"/>
                <w:szCs w:val="21"/>
                <w:shd w:val="clear" w:color="auto" w:fill="auto"/>
              </w:rPr>
            </w:pPr>
            <w:r>
              <w:rPr>
                <w:rFonts w:hint="eastAsia" w:ascii="宋体" w:hAnsi="宋体" w:eastAsia="宋体" w:cs="宋体"/>
                <w:szCs w:val="21"/>
                <w:shd w:val="clear" w:color="auto" w:fill="auto"/>
              </w:rPr>
              <w:t>第一章   比选公告</w:t>
            </w:r>
          </w:p>
          <w:p>
            <w:pPr>
              <w:spacing w:line="400" w:lineRule="exact"/>
              <w:rPr>
                <w:rFonts w:ascii="宋体" w:hAnsi="宋体" w:eastAsia="宋体" w:cs="宋体"/>
                <w:szCs w:val="21"/>
                <w:shd w:val="clear" w:color="auto" w:fill="auto"/>
              </w:rPr>
            </w:pPr>
            <w:r>
              <w:rPr>
                <w:rFonts w:hint="eastAsia" w:ascii="宋体" w:hAnsi="宋体" w:eastAsia="宋体" w:cs="宋体"/>
                <w:szCs w:val="21"/>
                <w:shd w:val="clear" w:color="auto" w:fill="auto"/>
              </w:rPr>
              <w:t>第二章   比选申请人须知</w:t>
            </w:r>
          </w:p>
          <w:p>
            <w:pPr>
              <w:spacing w:line="400" w:lineRule="exact"/>
              <w:rPr>
                <w:rFonts w:ascii="宋体" w:hAnsi="宋体" w:eastAsia="宋体" w:cs="宋体"/>
                <w:szCs w:val="21"/>
                <w:shd w:val="clear" w:color="auto" w:fill="auto"/>
              </w:rPr>
            </w:pPr>
            <w:r>
              <w:rPr>
                <w:rFonts w:hint="eastAsia" w:ascii="宋体" w:hAnsi="宋体" w:eastAsia="宋体" w:cs="宋体"/>
                <w:szCs w:val="21"/>
                <w:shd w:val="clear" w:color="auto" w:fill="auto"/>
              </w:rPr>
              <w:t>第三章   评审办法</w:t>
            </w:r>
          </w:p>
          <w:p>
            <w:pPr>
              <w:pStyle w:val="22"/>
              <w:ind w:firstLine="0" w:firstLineChars="0"/>
              <w:jc w:val="left"/>
              <w:rPr>
                <w:rFonts w:hAnsi="宋体" w:eastAsia="宋体"/>
                <w:color w:val="auto"/>
                <w:sz w:val="21"/>
                <w:szCs w:val="21"/>
                <w:shd w:val="clear" w:color="auto" w:fill="auto"/>
              </w:rPr>
            </w:pPr>
            <w:r>
              <w:rPr>
                <w:rFonts w:hint="eastAsia" w:hAnsi="宋体" w:eastAsia="宋体"/>
                <w:color w:val="auto"/>
                <w:sz w:val="21"/>
                <w:szCs w:val="21"/>
                <w:shd w:val="clear" w:color="auto" w:fill="auto"/>
              </w:rPr>
              <w:t>第四章   技术标准要求</w:t>
            </w:r>
          </w:p>
          <w:p>
            <w:pPr>
              <w:spacing w:line="400" w:lineRule="exact"/>
              <w:rPr>
                <w:rFonts w:ascii="宋体" w:hAnsi="宋体" w:eastAsia="宋体" w:cs="宋体"/>
                <w:szCs w:val="21"/>
                <w:shd w:val="clear" w:color="auto" w:fill="auto"/>
              </w:rPr>
            </w:pPr>
            <w:r>
              <w:rPr>
                <w:rFonts w:hint="eastAsia" w:ascii="宋体" w:hAnsi="宋体" w:eastAsia="宋体" w:cs="宋体"/>
                <w:szCs w:val="21"/>
                <w:shd w:val="clear" w:color="auto" w:fill="auto"/>
              </w:rPr>
              <w:t>第五章   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7" w:hRule="exac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12</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比选申请人资质条件、能力和信誉</w:t>
            </w:r>
          </w:p>
        </w:tc>
        <w:tc>
          <w:tcPr>
            <w:tcW w:w="7751" w:type="dxa"/>
            <w:vAlign w:val="center"/>
          </w:tcPr>
          <w:p>
            <w:pPr>
              <w:adjustRightInd w:val="0"/>
              <w:spacing w:line="360" w:lineRule="auto"/>
              <w:jc w:val="left"/>
              <w:textAlignment w:val="baseline"/>
              <w:rPr>
                <w:rFonts w:ascii="宋体" w:hAnsi="宋体" w:eastAsia="微软雅黑" w:cs="宋体"/>
                <w:snapToGrid w:val="0"/>
                <w:szCs w:val="21"/>
                <w:shd w:val="clear" w:color="auto" w:fill="auto"/>
              </w:rPr>
            </w:pPr>
            <w:r>
              <w:rPr>
                <w:rFonts w:hint="eastAsia" w:ascii="宋体" w:hAnsi="宋体" w:eastAsia="宋体" w:cs="宋体"/>
                <w:snapToGrid w:val="0"/>
                <w:szCs w:val="21"/>
                <w:shd w:val="clear" w:color="auto" w:fill="auto"/>
              </w:rPr>
              <w:t>1、比选申请人</w:t>
            </w:r>
            <w:r>
              <w:rPr>
                <w:rFonts w:hint="eastAsia" w:ascii="宋体" w:hAnsi="宋体" w:eastAsia="宋体" w:cs="宋体"/>
                <w:szCs w:val="21"/>
                <w:shd w:val="clear" w:color="auto" w:fill="auto"/>
              </w:rPr>
              <w:t>必须是在中华人民共和国境内依法注册、具有独立法人资格或依法登记注册的其他组织，本次采购产品在营业范围内</w:t>
            </w:r>
            <w:r>
              <w:rPr>
                <w:rFonts w:hint="eastAsia" w:ascii="微软雅黑" w:hAnsi="微软雅黑" w:eastAsia="微软雅黑" w:cs="微软雅黑"/>
                <w:szCs w:val="21"/>
                <w:shd w:val="clear" w:color="auto" w:fill="auto"/>
              </w:rPr>
              <w:t>。</w:t>
            </w:r>
          </w:p>
          <w:p>
            <w:pPr>
              <w:pStyle w:val="2"/>
              <w:adjustRightInd w:val="0"/>
              <w:spacing w:before="0" w:after="0" w:line="360" w:lineRule="auto"/>
              <w:textAlignment w:val="baseline"/>
              <w:rPr>
                <w:rFonts w:ascii="宋体" w:hAnsi="宋体" w:eastAsia="宋体" w:cs="宋体"/>
                <w:sz w:val="21"/>
                <w:szCs w:val="21"/>
                <w:shd w:val="clear" w:color="auto" w:fill="auto"/>
              </w:rPr>
            </w:pPr>
            <w:r>
              <w:rPr>
                <w:rFonts w:hint="eastAsia" w:ascii="宋体" w:hAnsi="宋体" w:eastAsia="宋体" w:cs="宋体"/>
                <w:sz w:val="21"/>
                <w:szCs w:val="21"/>
                <w:shd w:val="clear" w:color="auto" w:fill="auto"/>
              </w:rPr>
              <w:t>提供有效的营业执照副本复印件并加盖比选申请人公章。</w:t>
            </w:r>
          </w:p>
          <w:p>
            <w:pPr>
              <w:rPr>
                <w:rFonts w:ascii="宋体" w:hAnsi="宋体" w:eastAsia="宋体" w:cs="宋体"/>
                <w:szCs w:val="21"/>
                <w:shd w:val="clear" w:color="auto" w:fill="auto"/>
              </w:rPr>
            </w:pPr>
          </w:p>
          <w:p>
            <w:pPr>
              <w:pStyle w:val="2"/>
              <w:adjustRightInd w:val="0"/>
              <w:spacing w:before="0" w:after="0" w:line="360" w:lineRule="auto"/>
              <w:textAlignment w:val="baseline"/>
              <w:rPr>
                <w:rFonts w:ascii="宋体" w:hAnsi="宋体" w:eastAsia="宋体" w:cs="宋体"/>
                <w:b w:val="0"/>
                <w:bCs w:val="0"/>
                <w:sz w:val="21"/>
                <w:szCs w:val="21"/>
                <w:shd w:val="clear" w:color="auto" w:fill="auto"/>
              </w:rPr>
            </w:pPr>
            <w:r>
              <w:rPr>
                <w:rFonts w:hint="eastAsia" w:ascii="宋体" w:hAnsi="宋体" w:eastAsia="宋体" w:cs="宋体"/>
                <w:b w:val="0"/>
                <w:bCs w:val="0"/>
                <w:sz w:val="21"/>
                <w:szCs w:val="21"/>
                <w:shd w:val="clear" w:color="auto" w:fill="auto"/>
              </w:rPr>
              <w:t>2、比选申请人自有或合作生产方需有户外雨棚或户外灯箱、门头广告等制作、安装、售后服务业绩，能根据采购方需求定制相应雨棚，并能进行批量化生产。</w:t>
            </w:r>
          </w:p>
          <w:p>
            <w:pPr>
              <w:pStyle w:val="2"/>
              <w:adjustRightInd w:val="0"/>
              <w:spacing w:before="0" w:after="0" w:line="360" w:lineRule="auto"/>
              <w:ind w:left="360"/>
              <w:textAlignment w:val="baseline"/>
              <w:rPr>
                <w:rFonts w:ascii="宋体" w:hAnsi="宋体" w:eastAsia="宋体" w:cs="宋体"/>
                <w:sz w:val="21"/>
                <w:szCs w:val="21"/>
                <w:shd w:val="clear" w:color="auto" w:fill="auto"/>
              </w:rPr>
            </w:pPr>
            <w:r>
              <w:rPr>
                <w:rFonts w:hint="eastAsia" w:ascii="宋体" w:hAnsi="宋体" w:eastAsia="宋体" w:cs="宋体"/>
                <w:sz w:val="21"/>
                <w:szCs w:val="21"/>
                <w:shd w:val="clear" w:color="auto" w:fill="auto"/>
              </w:rPr>
              <w:t>比选申请人提供有效证明或自行承诺，格式自拟，加盖比选申请人公章。</w:t>
            </w:r>
          </w:p>
          <w:p>
            <w:pPr>
              <w:rPr>
                <w:shd w:val="clear" w:color="auto" w:fill="auto"/>
              </w:rPr>
            </w:pPr>
          </w:p>
          <w:p>
            <w:pPr>
              <w:numPr>
                <w:ilvl w:val="0"/>
                <w:numId w:val="3"/>
              </w:numPr>
              <w:jc w:val="left"/>
              <w:rPr>
                <w:rFonts w:ascii="宋体" w:hAnsi="宋体" w:eastAsia="宋体" w:cs="宋体"/>
                <w:szCs w:val="21"/>
                <w:shd w:val="clear" w:color="auto" w:fill="auto"/>
              </w:rPr>
            </w:pPr>
            <w:r>
              <w:rPr>
                <w:rFonts w:hint="eastAsia" w:ascii="宋体" w:hAnsi="宋体" w:eastAsia="宋体" w:cs="宋体"/>
                <w:szCs w:val="21"/>
                <w:shd w:val="clear" w:color="auto" w:fill="auto"/>
              </w:rPr>
              <w:t>比选申请人自有或合作生产方必须具有消费扶贫智能柜类似的雨棚制作、安装业绩。</w:t>
            </w:r>
          </w:p>
          <w:p>
            <w:pPr>
              <w:ind w:firstLine="210" w:firstLineChars="100"/>
              <w:jc w:val="left"/>
              <w:rPr>
                <w:rFonts w:ascii="宋体" w:hAnsi="宋体" w:eastAsia="微软雅黑" w:cs="宋体"/>
                <w:szCs w:val="21"/>
                <w:shd w:val="clear" w:color="auto" w:fill="auto"/>
              </w:rPr>
            </w:pPr>
            <w:r>
              <w:rPr>
                <w:rFonts w:hint="eastAsia" w:ascii="微软雅黑" w:hAnsi="微软雅黑" w:eastAsia="微软雅黑" w:cs="微软雅黑"/>
                <w:b/>
                <w:bCs/>
                <w:szCs w:val="21"/>
                <w:shd w:val="clear" w:color="auto" w:fill="auto"/>
              </w:rPr>
              <w:t>须提供合同或框架协议扫描件（框架协议形式应提供订单或发票扫描件）。</w:t>
            </w:r>
          </w:p>
          <w:p>
            <w:pPr>
              <w:numPr>
                <w:ilvl w:val="0"/>
                <w:numId w:val="3"/>
              </w:numPr>
              <w:adjustRightInd w:val="0"/>
              <w:spacing w:line="360" w:lineRule="auto"/>
              <w:textAlignment w:val="baseline"/>
              <w:rPr>
                <w:rFonts w:ascii="宋体" w:hAnsi="宋体" w:eastAsia="宋体" w:cs="宋体"/>
                <w:snapToGrid w:val="0"/>
                <w:szCs w:val="21"/>
                <w:shd w:val="clear" w:color="auto" w:fill="auto"/>
              </w:rPr>
            </w:pPr>
            <w:r>
              <w:rPr>
                <w:rFonts w:hint="eastAsia" w:ascii="宋体" w:hAnsi="宋体" w:eastAsia="宋体" w:cs="宋体"/>
                <w:snapToGrid w:val="0"/>
                <w:szCs w:val="21"/>
                <w:shd w:val="clear" w:color="auto" w:fill="auto"/>
              </w:rPr>
              <w:t>比选申请人没有处于被责令停业、财产被接管、冻结、破产状态；所投产品没有因重大质量事故受到政府有关部门行政处罚且仍在处罚期内；比选申请人没有因骗取中标和严重违约受到政府有关部门行政处罚且仍在处罚期内的。</w:t>
            </w:r>
          </w:p>
          <w:p>
            <w:pPr>
              <w:numPr>
                <w:ilvl w:val="0"/>
                <w:numId w:val="3"/>
              </w:numPr>
              <w:adjustRightInd w:val="0"/>
              <w:spacing w:line="360" w:lineRule="auto"/>
              <w:textAlignment w:val="baseline"/>
              <w:rPr>
                <w:rFonts w:ascii="宋体" w:hAnsi="宋体" w:eastAsia="宋体" w:cs="宋体"/>
                <w:szCs w:val="21"/>
                <w:shd w:val="clear" w:color="auto" w:fill="auto"/>
              </w:rPr>
            </w:pPr>
            <w:r>
              <w:rPr>
                <w:rFonts w:hint="eastAsia" w:ascii="宋体" w:hAnsi="宋体" w:eastAsia="宋体" w:cs="宋体"/>
                <w:snapToGrid w:val="0"/>
                <w:szCs w:val="21"/>
                <w:shd w:val="clear" w:color="auto" w:fill="auto"/>
              </w:rPr>
              <w:t>比选申请人必须在近三年没有发生重大质量事故和重大及以上安全生产事故。</w:t>
            </w:r>
            <w:r>
              <w:rPr>
                <w:rFonts w:hint="eastAsia" w:ascii="宋体" w:hAnsi="宋体" w:eastAsia="宋体" w:cs="宋体"/>
                <w:snapToGrid w:val="0"/>
                <w:szCs w:val="21"/>
                <w:shd w:val="clear" w:color="auto" w:fill="auto"/>
              </w:rPr>
              <w:br w:type="textWrapping"/>
            </w:r>
            <w:r>
              <w:rPr>
                <w:rFonts w:hint="eastAsia" w:ascii="宋体" w:hAnsi="宋体" w:eastAsia="宋体" w:cs="宋体"/>
                <w:snapToGrid w:val="0"/>
                <w:szCs w:val="21"/>
                <w:shd w:val="clear" w:color="auto" w:fill="auto"/>
              </w:rPr>
              <w:br w:type="textWrapping"/>
            </w:r>
            <w:r>
              <w:rPr>
                <w:rFonts w:hint="eastAsia" w:ascii="宋体" w:hAnsi="宋体" w:eastAsia="宋体" w:cs="宋体"/>
                <w:b/>
                <w:bCs/>
                <w:snapToGrid w:val="0"/>
                <w:szCs w:val="21"/>
                <w:shd w:val="clear" w:color="auto" w:fill="auto"/>
              </w:rPr>
              <w:t>比选申请</w:t>
            </w:r>
            <w:r>
              <w:rPr>
                <w:rFonts w:hint="eastAsia" w:ascii="宋体" w:hAnsi="宋体" w:eastAsia="宋体" w:cs="宋体"/>
                <w:b/>
                <w:bCs/>
                <w:szCs w:val="21"/>
                <w:shd w:val="clear" w:color="auto" w:fill="auto"/>
              </w:rPr>
              <w:t>人如提供虚假材料，比选人有权取消其比选资格或中标资格，其比选保证金不予退还。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5" w:hRule="exac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13</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比选报价</w:t>
            </w:r>
          </w:p>
        </w:tc>
        <w:tc>
          <w:tcPr>
            <w:tcW w:w="7751" w:type="dxa"/>
          </w:tcPr>
          <w:p>
            <w:pPr>
              <w:pStyle w:val="13"/>
              <w:spacing w:line="400" w:lineRule="exact"/>
              <w:ind w:firstLine="0" w:firstLineChars="0"/>
              <w:jc w:val="left"/>
              <w:rPr>
                <w:rFonts w:ascii="宋体" w:hAnsi="宋体" w:eastAsia="宋体" w:cs="宋体"/>
                <w:szCs w:val="21"/>
                <w:shd w:val="clear" w:color="auto" w:fill="auto"/>
              </w:rPr>
            </w:pPr>
            <w:r>
              <w:rPr>
                <w:rFonts w:hint="eastAsia" w:ascii="宋体" w:hAnsi="宋体" w:eastAsia="宋体" w:cs="宋体"/>
                <w:szCs w:val="21"/>
                <w:shd w:val="clear" w:color="auto" w:fill="auto"/>
              </w:rPr>
              <w:t>1、本项目的比选报价货币为人民币(RMB)，本次比选货物的数量为预测数量，根据比选人的要求进行供货。比选人应根据自身的实力和对比选文件的理解，结合市场行情进行自主报价。</w:t>
            </w:r>
          </w:p>
          <w:p>
            <w:pPr>
              <w:pStyle w:val="13"/>
              <w:ind w:firstLine="0" w:firstLineChars="0"/>
              <w:jc w:val="left"/>
              <w:rPr>
                <w:rFonts w:ascii="宋体" w:hAnsi="宋体" w:eastAsia="宋体" w:cs="宋体"/>
                <w:szCs w:val="21"/>
                <w:shd w:val="clear" w:color="auto" w:fill="auto"/>
              </w:rPr>
            </w:pPr>
            <w:r>
              <w:rPr>
                <w:rFonts w:hint="eastAsia" w:ascii="宋体" w:hAnsi="宋体" w:eastAsia="宋体" w:cs="宋体"/>
                <w:szCs w:val="21"/>
                <w:shd w:val="clear" w:color="auto" w:fill="auto"/>
              </w:rPr>
              <w:t>2、报价为单位货品到买方交货地点价，包括雨棚的制作、仓储物流、安装、售后服务（雨棚一年质保，质保期满提供后续4年售后维修服务、免人工上门服务费，维修材料按市场价收费。）等。包括但不限于货物供应价、运费、装卸费、转运费、堆垫费、安装费、临时保管费、保险、税金等所有费用。</w:t>
            </w:r>
          </w:p>
          <w:p>
            <w:pPr>
              <w:pStyle w:val="13"/>
              <w:ind w:firstLine="0" w:firstLineChars="0"/>
              <w:jc w:val="left"/>
              <w:rPr>
                <w:rFonts w:ascii="宋体" w:hAnsi="宋体" w:eastAsia="宋体" w:cs="宋体"/>
                <w:szCs w:val="21"/>
                <w:shd w:val="clear" w:color="auto" w:fill="auto"/>
              </w:rPr>
            </w:pPr>
            <w:r>
              <w:rPr>
                <w:rFonts w:hint="eastAsia" w:ascii="宋体" w:hAnsi="宋体" w:eastAsia="宋体" w:cs="宋体"/>
                <w:szCs w:val="21"/>
                <w:shd w:val="clear" w:color="auto" w:fill="auto"/>
              </w:rPr>
              <w:t>3、比选人的比选方案只允许一个比选价，比选人不接受任何选择报价，同时不接受有条件的优惠报价。</w:t>
            </w:r>
          </w:p>
          <w:tbl>
            <w:tblPr>
              <w:tblStyle w:val="9"/>
              <w:tblpPr w:leftFromText="180" w:rightFromText="180" w:vertAnchor="text" w:horzAnchor="page" w:tblpX="298" w:tblpY="1190"/>
              <w:tblOverlap w:val="never"/>
              <w:tblW w:w="7175" w:type="dxa"/>
              <w:tblInd w:w="0" w:type="dxa"/>
              <w:tblLayout w:type="fixed"/>
              <w:tblCellMar>
                <w:top w:w="0" w:type="dxa"/>
                <w:left w:w="0" w:type="dxa"/>
                <w:bottom w:w="0" w:type="dxa"/>
                <w:right w:w="0" w:type="dxa"/>
              </w:tblCellMar>
            </w:tblPr>
            <w:tblGrid>
              <w:gridCol w:w="720"/>
              <w:gridCol w:w="1381"/>
              <w:gridCol w:w="1081"/>
              <w:gridCol w:w="2912"/>
              <w:gridCol w:w="1081"/>
            </w:tblGrid>
            <w:tr>
              <w:tblPrEx>
                <w:tblCellMar>
                  <w:top w:w="0" w:type="dxa"/>
                  <w:left w:w="0" w:type="dxa"/>
                  <w:bottom w:w="0" w:type="dxa"/>
                  <w:right w:w="0" w:type="dxa"/>
                </w:tblCellMar>
              </w:tblPrEx>
              <w:trPr>
                <w:trHeight w:val="1200" w:hRule="atLeast"/>
              </w:trPr>
              <w:tc>
                <w:tcPr>
                  <w:tcW w:w="720"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Cs w:val="21"/>
                      <w:shd w:val="clear" w:color="auto" w:fill="auto"/>
                    </w:rPr>
                  </w:pPr>
                  <w:r>
                    <w:rPr>
                      <w:rFonts w:hint="eastAsia" w:ascii="宋体" w:hAnsi="宋体" w:eastAsia="宋体" w:cs="宋体"/>
                      <w:b/>
                      <w:kern w:val="0"/>
                      <w:szCs w:val="21"/>
                      <w:shd w:val="clear" w:color="auto" w:fill="auto"/>
                      <w:lang w:bidi="ar"/>
                    </w:rPr>
                    <w:t>序号</w:t>
                  </w:r>
                </w:p>
              </w:tc>
              <w:tc>
                <w:tcPr>
                  <w:tcW w:w="1380"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Cs w:val="21"/>
                      <w:shd w:val="clear" w:color="auto" w:fill="auto"/>
                    </w:rPr>
                  </w:pPr>
                  <w:r>
                    <w:rPr>
                      <w:rFonts w:hint="eastAsia" w:ascii="宋体" w:hAnsi="宋体" w:eastAsia="宋体" w:cs="宋体"/>
                      <w:b/>
                      <w:kern w:val="0"/>
                      <w:szCs w:val="21"/>
                      <w:shd w:val="clear" w:color="auto" w:fill="auto"/>
                      <w:lang w:bidi="ar"/>
                    </w:rPr>
                    <w:t>货物类别</w:t>
                  </w:r>
                </w:p>
              </w:tc>
              <w:tc>
                <w:tcPr>
                  <w:tcW w:w="1080"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Cs w:val="21"/>
                      <w:shd w:val="clear" w:color="auto" w:fill="auto"/>
                    </w:rPr>
                  </w:pPr>
                  <w:r>
                    <w:rPr>
                      <w:rFonts w:hint="eastAsia" w:ascii="宋体" w:hAnsi="宋体" w:eastAsia="宋体" w:cs="宋体"/>
                      <w:b/>
                      <w:kern w:val="0"/>
                      <w:szCs w:val="21"/>
                      <w:shd w:val="clear" w:color="auto" w:fill="auto"/>
                      <w:lang w:bidi="ar"/>
                    </w:rPr>
                    <w:t>货物名称</w:t>
                  </w:r>
                </w:p>
              </w:tc>
              <w:tc>
                <w:tcPr>
                  <w:tcW w:w="2910" w:type="dxa"/>
                  <w:tcBorders>
                    <w:top w:val="single" w:color="000000" w:sz="8" w:space="0"/>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Cs w:val="21"/>
                      <w:shd w:val="clear" w:color="auto" w:fill="auto"/>
                    </w:rPr>
                  </w:pPr>
                  <w:r>
                    <w:rPr>
                      <w:rFonts w:hint="eastAsia" w:ascii="宋体" w:hAnsi="宋体" w:eastAsia="宋体" w:cs="宋体"/>
                      <w:b/>
                      <w:kern w:val="0"/>
                      <w:szCs w:val="21"/>
                      <w:shd w:val="clear" w:color="auto" w:fill="auto"/>
                      <w:lang w:bidi="ar"/>
                    </w:rPr>
                    <w:t>雨棚综合单价最高限价（元）</w:t>
                  </w:r>
                  <w:r>
                    <w:rPr>
                      <w:rFonts w:hint="eastAsia" w:ascii="宋体" w:hAnsi="宋体" w:eastAsia="宋体" w:cs="宋体"/>
                      <w:b/>
                      <w:kern w:val="0"/>
                      <w:szCs w:val="21"/>
                      <w:shd w:val="clear" w:color="auto" w:fill="auto"/>
                      <w:lang w:bidi="ar"/>
                    </w:rPr>
                    <w:br w:type="textWrapping"/>
                  </w:r>
                  <w:r>
                    <w:rPr>
                      <w:rFonts w:hint="eastAsia" w:ascii="宋体" w:hAnsi="宋体" w:eastAsia="宋体" w:cs="宋体"/>
                      <w:b/>
                      <w:kern w:val="0"/>
                      <w:szCs w:val="21"/>
                      <w:shd w:val="clear" w:color="auto" w:fill="auto"/>
                      <w:lang w:bidi="ar"/>
                    </w:rPr>
                    <w:t>含雨棚制作、仓储物流</w:t>
                  </w:r>
                  <w:r>
                    <w:rPr>
                      <w:rFonts w:hint="eastAsia" w:ascii="宋体" w:hAnsi="宋体" w:eastAsia="宋体" w:cs="宋体"/>
                      <w:szCs w:val="21"/>
                      <w:shd w:val="clear" w:color="auto" w:fill="auto"/>
                    </w:rPr>
                    <w:t>安装、售后服务（雨棚一年质保，质保期满提供后续4年售后维修服务、免人工上门服务费，维修材料按市场价收费。）</w:t>
                  </w: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szCs w:val="21"/>
                      <w:shd w:val="clear" w:color="auto" w:fill="auto"/>
                    </w:rPr>
                  </w:pPr>
                  <w:r>
                    <w:rPr>
                      <w:rFonts w:hint="eastAsia" w:ascii="宋体" w:hAnsi="宋体" w:eastAsia="宋体" w:cs="宋体"/>
                      <w:b/>
                      <w:kern w:val="0"/>
                      <w:szCs w:val="21"/>
                      <w:shd w:val="clear" w:color="auto" w:fill="auto"/>
                      <w:lang w:bidi="ar"/>
                    </w:rPr>
                    <w:t>数量</w:t>
                  </w:r>
                </w:p>
              </w:tc>
            </w:tr>
            <w:tr>
              <w:tblPrEx>
                <w:tblCellMar>
                  <w:top w:w="0" w:type="dxa"/>
                  <w:left w:w="0" w:type="dxa"/>
                  <w:bottom w:w="0" w:type="dxa"/>
                  <w:right w:w="0" w:type="dxa"/>
                </w:tblCellMar>
              </w:tblPrEx>
              <w:trPr>
                <w:trHeight w:val="7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shd w:val="clear" w:color="auto" w:fill="auto"/>
                    </w:rPr>
                  </w:pPr>
                  <w:r>
                    <w:rPr>
                      <w:rFonts w:hint="eastAsia" w:ascii="宋体" w:hAnsi="宋体" w:eastAsia="宋体" w:cs="宋体"/>
                      <w:kern w:val="0"/>
                      <w:szCs w:val="21"/>
                      <w:shd w:val="clear" w:color="auto" w:fill="auto"/>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shd w:val="clear" w:color="auto" w:fill="auto"/>
                    </w:rPr>
                  </w:pPr>
                  <w:r>
                    <w:rPr>
                      <w:rFonts w:hint="eastAsia" w:ascii="宋体" w:hAnsi="宋体" w:eastAsia="宋体" w:cs="宋体"/>
                      <w:kern w:val="0"/>
                      <w:szCs w:val="21"/>
                      <w:shd w:val="clear" w:color="auto" w:fill="auto"/>
                      <w:lang w:bidi="ar"/>
                    </w:rPr>
                    <w:t>开门式智能售货柜配套雨棚</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shd w:val="clear" w:color="auto" w:fill="auto"/>
                    </w:rPr>
                  </w:pPr>
                  <w:r>
                    <w:rPr>
                      <w:rFonts w:hint="eastAsia" w:ascii="宋体" w:hAnsi="宋体" w:eastAsia="宋体" w:cs="宋体"/>
                      <w:kern w:val="0"/>
                      <w:szCs w:val="21"/>
                      <w:shd w:val="clear" w:color="auto" w:fill="auto"/>
                      <w:lang w:bidi="ar"/>
                    </w:rPr>
                    <w:t>2台机柜配套雨棚</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shd w:val="clear" w:color="auto" w:fill="auto"/>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Cs w:val="21"/>
                      <w:shd w:val="clear" w:color="auto" w:fill="auto"/>
                    </w:rPr>
                  </w:pPr>
                  <w:r>
                    <w:rPr>
                      <w:rFonts w:hint="eastAsia" w:ascii="宋体" w:hAnsi="宋体" w:eastAsia="宋体" w:cs="宋体"/>
                      <w:kern w:val="0"/>
                      <w:szCs w:val="21"/>
                      <w:shd w:val="clear" w:color="auto" w:fill="auto"/>
                      <w:lang w:val="en-US" w:eastAsia="zh-CN" w:bidi="ar"/>
                    </w:rPr>
                    <w:t>45</w:t>
                  </w:r>
                  <w:r>
                    <w:rPr>
                      <w:rFonts w:hint="eastAsia" w:ascii="宋体" w:hAnsi="宋体" w:eastAsia="宋体" w:cs="宋体"/>
                      <w:kern w:val="0"/>
                      <w:szCs w:val="21"/>
                      <w:shd w:val="clear" w:color="auto" w:fill="auto"/>
                      <w:lang w:bidi="ar"/>
                    </w:rPr>
                    <w:t>0</w:t>
                  </w:r>
                </w:p>
              </w:tc>
            </w:tr>
          </w:tbl>
          <w:p>
            <w:pPr>
              <w:pStyle w:val="5"/>
              <w:spacing w:line="360" w:lineRule="auto"/>
              <w:rPr>
                <w:rFonts w:hAnsi="宋体" w:eastAsia="宋体" w:cs="宋体"/>
                <w:szCs w:val="21"/>
                <w:shd w:val="clear" w:color="auto" w:fill="auto"/>
              </w:rPr>
            </w:pPr>
            <w:r>
              <w:rPr>
                <w:rFonts w:hint="eastAsia" w:hAnsi="宋体" w:eastAsia="宋体" w:cs="宋体"/>
                <w:szCs w:val="21"/>
                <w:shd w:val="clear" w:color="auto" w:fill="auto"/>
              </w:rPr>
              <w:t xml:space="preserve">4、本项目比选总报价最高限价为： </w:t>
            </w:r>
            <w:r>
              <w:rPr>
                <w:rFonts w:hint="eastAsia" w:hAnsi="宋体" w:eastAsia="宋体" w:cs="宋体"/>
                <w:szCs w:val="21"/>
                <w:u w:val="single"/>
                <w:shd w:val="clear" w:color="auto" w:fill="auto"/>
              </w:rPr>
              <w:t xml:space="preserve">   </w:t>
            </w:r>
            <w:r>
              <w:rPr>
                <w:rFonts w:hint="eastAsia" w:hAnsi="宋体" w:eastAsia="宋体" w:cs="宋体"/>
                <w:szCs w:val="21"/>
                <w:u w:val="single"/>
                <w:shd w:val="clear" w:color="auto" w:fill="auto"/>
                <w:lang w:val="en-US" w:eastAsia="zh-CN"/>
              </w:rPr>
              <w:t>99</w:t>
            </w:r>
            <w:r>
              <w:rPr>
                <w:rFonts w:hint="eastAsia" w:hAnsi="宋体" w:eastAsia="宋体" w:cs="宋体"/>
                <w:szCs w:val="21"/>
                <w:u w:val="single"/>
                <w:shd w:val="clear" w:color="auto" w:fill="auto"/>
              </w:rPr>
              <w:t xml:space="preserve">  </w:t>
            </w:r>
            <w:r>
              <w:rPr>
                <w:rFonts w:hint="eastAsia" w:hAnsi="宋体" w:eastAsia="宋体" w:cs="宋体"/>
                <w:szCs w:val="21"/>
                <w:shd w:val="clear" w:color="auto" w:fill="auto"/>
              </w:rPr>
              <w:t>万元，单价报价最高限价见下表，各比选人所报价格不得超过相应的最高限价，否则按否决比选处理。</w:t>
            </w:r>
            <w:r>
              <w:rPr>
                <w:rFonts w:hint="eastAsia" w:hAnsi="宋体" w:eastAsia="宋体" w:cs="宋体"/>
                <w:szCs w:val="21"/>
                <w:shd w:val="clear" w:color="auto" w:fill="auto"/>
              </w:rPr>
              <w:br w:type="textWrapping"/>
            </w:r>
          </w:p>
          <w:p>
            <w:pPr>
              <w:pStyle w:val="5"/>
              <w:spacing w:line="360" w:lineRule="auto"/>
              <w:rPr>
                <w:rFonts w:hAnsi="宋体" w:eastAsia="宋体" w:cs="宋体"/>
                <w:szCs w:val="21"/>
                <w:shd w:val="clear" w:color="auto" w:fill="auto"/>
              </w:rPr>
            </w:pPr>
            <w:r>
              <w:rPr>
                <w:rFonts w:hint="eastAsia" w:hAnsi="宋体" w:eastAsia="宋体" w:cs="宋体"/>
                <w:szCs w:val="21"/>
                <w:shd w:val="clear" w:color="auto" w:fill="auto"/>
              </w:rPr>
              <w:t>备注：</w:t>
            </w:r>
            <w:r>
              <w:rPr>
                <w:rFonts w:hint="eastAsia" w:hAnsi="宋体" w:eastAsia="宋体" w:cs="宋体"/>
                <w:kern w:val="0"/>
                <w:szCs w:val="21"/>
                <w:shd w:val="clear" w:color="auto" w:fill="auto"/>
                <w:lang w:bidi="ar"/>
              </w:rPr>
              <w:t>表中的货品数量为暂定数量，实际供货数量以甲方实际采购数量为准；需提供各单项报价核算明细表；详见第五章</w:t>
            </w:r>
            <w:r>
              <w:rPr>
                <w:rFonts w:hint="eastAsia" w:hAnsi="宋体" w:eastAsia="宋体" w:cs="宋体"/>
                <w:szCs w:val="21"/>
                <w:shd w:val="clear" w:color="auto" w:fill="auto"/>
              </w:rPr>
              <w:t>消费扶贫智能柜雨棚综合报价。</w:t>
            </w:r>
          </w:p>
          <w:p>
            <w:pPr>
              <w:pStyle w:val="13"/>
              <w:ind w:left="420" w:firstLine="0" w:firstLineChars="0"/>
              <w:rPr>
                <w:rFonts w:ascii="宋体" w:hAnsi="宋体" w:eastAsia="宋体" w:cs="宋体"/>
                <w:szCs w:val="21"/>
                <w:shd w:val="clear" w:color="auto" w:fill="auto"/>
              </w:rPr>
            </w:pPr>
          </w:p>
          <w:p>
            <w:pPr>
              <w:pStyle w:val="13"/>
              <w:ind w:firstLine="0" w:firstLineChars="0"/>
              <w:rPr>
                <w:rFonts w:ascii="宋体" w:hAnsi="宋体" w:eastAsia="宋体" w:cs="宋体"/>
                <w:szCs w:val="21"/>
                <w:shd w:val="clear" w:color="auto" w:fill="auto"/>
              </w:rPr>
            </w:pPr>
          </w:p>
          <w:p>
            <w:pPr>
              <w:pStyle w:val="13"/>
              <w:ind w:firstLine="0" w:firstLineChars="0"/>
              <w:rPr>
                <w:rFonts w:ascii="宋体" w:hAnsi="宋体" w:eastAsia="宋体" w:cs="宋体"/>
                <w:szCs w:val="21"/>
                <w:shd w:val="clear" w:color="auto" w:fill="auto"/>
              </w:rPr>
            </w:pPr>
          </w:p>
          <w:p>
            <w:pPr>
              <w:pStyle w:val="13"/>
              <w:ind w:firstLine="0" w:firstLineChars="0"/>
              <w:rPr>
                <w:rFonts w:ascii="宋体" w:hAnsi="宋体" w:eastAsia="宋体" w:cs="宋体"/>
                <w:szCs w:val="21"/>
                <w:shd w:val="clear" w:color="auto" w:fill="auto"/>
              </w:rPr>
            </w:pPr>
          </w:p>
          <w:p>
            <w:pPr>
              <w:pStyle w:val="13"/>
              <w:ind w:firstLine="0" w:firstLineChars="0"/>
              <w:rPr>
                <w:rFonts w:ascii="宋体" w:hAnsi="宋体" w:eastAsia="宋体" w:cs="宋体"/>
                <w:szCs w:val="21"/>
                <w:shd w:val="clear" w:color="auto" w:fill="auto"/>
              </w:rPr>
            </w:pPr>
          </w:p>
          <w:p>
            <w:pPr>
              <w:pStyle w:val="13"/>
              <w:ind w:firstLine="0" w:firstLineChars="0"/>
              <w:rPr>
                <w:rFonts w:ascii="宋体" w:hAnsi="宋体" w:eastAsia="宋体" w:cs="宋体"/>
                <w:szCs w:val="21"/>
                <w:shd w:val="clear" w:color="auto" w:fill="auto"/>
              </w:rPr>
            </w:pPr>
          </w:p>
          <w:p>
            <w:pPr>
              <w:pStyle w:val="13"/>
              <w:ind w:firstLine="0" w:firstLineChars="0"/>
              <w:rPr>
                <w:rFonts w:ascii="宋体" w:hAnsi="宋体" w:eastAsia="宋体" w:cs="宋体"/>
                <w:szCs w:val="21"/>
                <w:shd w:val="clear" w:color="auto" w:fill="auto"/>
              </w:rPr>
            </w:pPr>
          </w:p>
          <w:p>
            <w:pPr>
              <w:pStyle w:val="13"/>
              <w:ind w:firstLine="0" w:firstLineChars="0"/>
              <w:rPr>
                <w:rFonts w:ascii="宋体" w:hAnsi="宋体" w:eastAsia="宋体" w:cs="宋体"/>
                <w:szCs w:val="21"/>
                <w:shd w:val="clear" w:color="auto" w:fill="auto"/>
              </w:rPr>
            </w:pPr>
          </w:p>
          <w:p>
            <w:pPr>
              <w:pStyle w:val="13"/>
              <w:ind w:firstLine="0" w:firstLineChars="0"/>
              <w:rPr>
                <w:rFonts w:ascii="宋体" w:hAnsi="宋体" w:eastAsia="宋体" w:cs="宋体"/>
                <w:szCs w:val="21"/>
                <w:shd w:val="clear" w:color="auto" w:fill="auto"/>
              </w:rPr>
            </w:pPr>
          </w:p>
          <w:p>
            <w:pPr>
              <w:pStyle w:val="13"/>
              <w:ind w:firstLine="0" w:firstLineChars="0"/>
              <w:rPr>
                <w:rFonts w:ascii="宋体" w:hAnsi="宋体" w:eastAsia="宋体" w:cs="宋体"/>
                <w:szCs w:val="21"/>
                <w:shd w:val="clear" w:color="auto" w:fill="auto"/>
              </w:rPr>
            </w:pPr>
          </w:p>
          <w:p>
            <w:pPr>
              <w:pStyle w:val="13"/>
              <w:ind w:left="420" w:firstLine="0" w:firstLineChars="0"/>
              <w:rPr>
                <w:rFonts w:ascii="宋体" w:hAnsi="宋体" w:eastAsia="宋体" w:cs="宋体"/>
                <w:szCs w:val="21"/>
                <w:shd w:val="clear" w:color="auto" w:fill="auto"/>
              </w:rPr>
            </w:pPr>
            <w:r>
              <w:rPr>
                <w:rFonts w:hint="eastAsia" w:ascii="宋体" w:hAnsi="宋体" w:eastAsia="宋体" w:cs="宋体"/>
                <w:szCs w:val="21"/>
                <w:shd w:val="clear" w:color="auto" w:fill="auto"/>
              </w:rPr>
              <w:br w:type="textWrapping"/>
            </w:r>
          </w:p>
          <w:p>
            <w:pPr>
              <w:pStyle w:val="13"/>
              <w:ind w:firstLine="0" w:firstLineChars="0"/>
              <w:rPr>
                <w:rFonts w:ascii="宋体" w:hAnsi="宋体" w:eastAsia="宋体" w:cs="宋体"/>
                <w:szCs w:val="21"/>
                <w:shd w:val="clear" w:color="auto" w:fill="auto"/>
              </w:rPr>
            </w:pPr>
          </w:p>
          <w:p>
            <w:pPr>
              <w:spacing w:line="360" w:lineRule="auto"/>
              <w:rPr>
                <w:rFonts w:ascii="宋体" w:hAnsi="宋体" w:eastAsia="宋体" w:cs="宋体"/>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1" w:hRule="exac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14</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比选保证金金额、时间和形式</w:t>
            </w:r>
          </w:p>
        </w:tc>
        <w:tc>
          <w:tcPr>
            <w:tcW w:w="7751" w:type="dxa"/>
            <w:vAlign w:val="center"/>
          </w:tcPr>
          <w:p>
            <w:pPr>
              <w:tabs>
                <w:tab w:val="left" w:pos="711"/>
                <w:tab w:val="left" w:pos="2580"/>
              </w:tabs>
              <w:snapToGrid w:val="0"/>
              <w:spacing w:line="340" w:lineRule="exact"/>
              <w:rPr>
                <w:rFonts w:ascii="宋体" w:hAnsi="宋体" w:eastAsia="宋体" w:cs="宋体"/>
                <w:szCs w:val="21"/>
                <w:shd w:val="clear" w:color="auto" w:fill="auto"/>
              </w:rPr>
            </w:pPr>
            <w:r>
              <w:rPr>
                <w:rFonts w:hint="eastAsia" w:ascii="宋体" w:hAnsi="宋体" w:eastAsia="宋体" w:cs="宋体"/>
                <w:szCs w:val="21"/>
                <w:shd w:val="clear" w:color="auto" w:fill="auto"/>
                <w:lang w:bidi="ar"/>
              </w:rPr>
              <w:t>一、比选保证金的交纳</w:t>
            </w:r>
          </w:p>
          <w:p>
            <w:pPr>
              <w:tabs>
                <w:tab w:val="left" w:pos="711"/>
                <w:tab w:val="left" w:pos="2580"/>
              </w:tabs>
              <w:snapToGrid w:val="0"/>
              <w:spacing w:line="340" w:lineRule="exact"/>
              <w:ind w:firstLine="420" w:firstLineChars="200"/>
              <w:rPr>
                <w:rFonts w:ascii="宋体" w:hAnsi="宋体" w:eastAsia="宋体" w:cs="宋体"/>
                <w:szCs w:val="21"/>
                <w:shd w:val="clear" w:color="auto" w:fill="auto"/>
              </w:rPr>
            </w:pPr>
            <w:r>
              <w:rPr>
                <w:rFonts w:hint="eastAsia" w:ascii="宋体" w:hAnsi="宋体" w:eastAsia="宋体" w:cs="宋体"/>
                <w:szCs w:val="21"/>
                <w:shd w:val="clear" w:color="auto" w:fill="auto"/>
                <w:lang w:bidi="ar"/>
              </w:rPr>
              <w:t>1、比选保证金的金额：</w:t>
            </w:r>
            <w:r>
              <w:rPr>
                <w:rFonts w:hint="eastAsia" w:ascii="宋体" w:hAnsi="宋体" w:eastAsia="宋体" w:cs="宋体"/>
                <w:szCs w:val="21"/>
                <w:u w:val="single"/>
                <w:shd w:val="clear" w:color="auto" w:fill="auto"/>
                <w:lang w:bidi="ar"/>
              </w:rPr>
              <w:t>5000</w:t>
            </w:r>
            <w:r>
              <w:rPr>
                <w:rFonts w:hint="eastAsia" w:ascii="宋体" w:hAnsi="宋体" w:eastAsia="宋体" w:cs="宋体"/>
                <w:b/>
                <w:bCs/>
                <w:szCs w:val="21"/>
                <w:u w:val="single"/>
                <w:shd w:val="clear" w:color="auto" w:fill="auto"/>
                <w:lang w:bidi="ar"/>
              </w:rPr>
              <w:t>元</w:t>
            </w:r>
            <w:r>
              <w:rPr>
                <w:rFonts w:hint="eastAsia" w:ascii="宋体" w:hAnsi="宋体" w:eastAsia="宋体" w:cs="宋体"/>
                <w:b/>
                <w:bCs/>
                <w:szCs w:val="21"/>
                <w:shd w:val="clear" w:color="auto" w:fill="auto"/>
                <w:lang w:bidi="ar"/>
              </w:rPr>
              <w:t>整（人民币）</w:t>
            </w:r>
          </w:p>
          <w:p>
            <w:pPr>
              <w:tabs>
                <w:tab w:val="left" w:pos="711"/>
                <w:tab w:val="left" w:pos="2580"/>
              </w:tabs>
              <w:snapToGrid w:val="0"/>
              <w:spacing w:line="340" w:lineRule="exact"/>
              <w:ind w:firstLine="420" w:firstLineChars="200"/>
              <w:rPr>
                <w:rFonts w:ascii="宋体" w:hAnsi="宋体" w:eastAsia="宋体" w:cs="宋体"/>
                <w:szCs w:val="21"/>
                <w:shd w:val="clear" w:color="auto" w:fill="auto"/>
              </w:rPr>
            </w:pPr>
            <w:r>
              <w:rPr>
                <w:rFonts w:hint="eastAsia" w:ascii="宋体" w:hAnsi="宋体" w:eastAsia="宋体" w:cs="宋体"/>
                <w:szCs w:val="21"/>
                <w:shd w:val="clear" w:color="auto" w:fill="auto"/>
                <w:lang w:bidi="ar"/>
              </w:rPr>
              <w:t>2、比选保证金交款形式及要求：比选人必须从企业的基本账户（开户行）在比选截止时间前24小时通过转账支票直接划付或以电汇方式直接划付到账，自行考虑汇入时间风险，如同城汇入、异地汇入、跨行汇入的时间要求。</w:t>
            </w:r>
          </w:p>
          <w:p>
            <w:pPr>
              <w:tabs>
                <w:tab w:val="left" w:pos="711"/>
                <w:tab w:val="left" w:pos="2580"/>
              </w:tabs>
              <w:snapToGrid w:val="0"/>
              <w:spacing w:line="340" w:lineRule="exact"/>
              <w:ind w:firstLine="420" w:firstLineChars="200"/>
              <w:rPr>
                <w:rFonts w:ascii="宋体" w:hAnsi="宋体" w:eastAsia="宋体" w:cs="宋体"/>
                <w:szCs w:val="21"/>
                <w:shd w:val="clear" w:color="auto" w:fill="auto"/>
              </w:rPr>
            </w:pPr>
            <w:r>
              <w:rPr>
                <w:rFonts w:hint="eastAsia" w:ascii="宋体" w:hAnsi="宋体" w:eastAsia="宋体" w:cs="宋体"/>
                <w:szCs w:val="21"/>
                <w:shd w:val="clear" w:color="auto" w:fill="auto"/>
                <w:lang w:bidi="ar"/>
              </w:rPr>
              <w:t xml:space="preserve">3、比选保证金收款单位： </w:t>
            </w:r>
          </w:p>
          <w:p>
            <w:pPr>
              <w:snapToGrid w:val="0"/>
              <w:spacing w:line="340" w:lineRule="exact"/>
              <w:ind w:firstLine="420" w:firstLineChars="200"/>
              <w:rPr>
                <w:rFonts w:ascii="宋体" w:hAnsi="宋体" w:eastAsia="宋体" w:cs="宋体"/>
                <w:bCs/>
                <w:szCs w:val="21"/>
                <w:shd w:val="clear" w:color="auto" w:fill="auto"/>
              </w:rPr>
            </w:pPr>
            <w:r>
              <w:rPr>
                <w:rFonts w:hint="eastAsia" w:ascii="宋体" w:hAnsi="宋体" w:eastAsia="宋体" w:cs="宋体"/>
                <w:bCs/>
                <w:szCs w:val="21"/>
                <w:shd w:val="clear" w:color="auto" w:fill="auto"/>
                <w:lang w:bidi="ar"/>
              </w:rPr>
              <w:t>比选保证金户名、开户行及账号详见</w:t>
            </w:r>
            <w:r>
              <w:rPr>
                <w:rFonts w:hint="eastAsia" w:ascii="宋体" w:hAnsi="宋体" w:eastAsia="宋体" w:cs="宋体"/>
                <w:szCs w:val="21"/>
                <w:shd w:val="clear" w:color="auto" w:fill="auto"/>
              </w:rPr>
              <w:t>重庆市农业投资集团有限公司官网</w:t>
            </w:r>
            <w:r>
              <w:rPr>
                <w:rFonts w:hint="eastAsia" w:ascii="宋体" w:hAnsi="宋体" w:eastAsia="宋体" w:cs="宋体"/>
                <w:bCs/>
                <w:szCs w:val="21"/>
                <w:shd w:val="clear" w:color="auto" w:fill="auto"/>
                <w:lang w:bidi="ar"/>
              </w:rPr>
              <w:t xml:space="preserve">本项目招标公告。 </w:t>
            </w:r>
          </w:p>
          <w:p>
            <w:pPr>
              <w:tabs>
                <w:tab w:val="left" w:pos="711"/>
                <w:tab w:val="left" w:pos="2580"/>
              </w:tabs>
              <w:snapToGrid w:val="0"/>
              <w:spacing w:line="340" w:lineRule="exact"/>
              <w:ind w:firstLine="420" w:firstLineChars="200"/>
              <w:rPr>
                <w:rFonts w:ascii="宋体" w:hAnsi="宋体" w:eastAsia="宋体" w:cs="宋体"/>
                <w:bCs/>
                <w:szCs w:val="21"/>
                <w:shd w:val="clear" w:color="auto" w:fill="auto"/>
              </w:rPr>
            </w:pPr>
            <w:r>
              <w:rPr>
                <w:rFonts w:hint="eastAsia" w:ascii="宋体" w:hAnsi="宋体" w:eastAsia="宋体" w:cs="宋体"/>
                <w:bCs/>
                <w:szCs w:val="21"/>
                <w:shd w:val="clear" w:color="auto" w:fill="auto"/>
                <w:lang w:bidi="ar"/>
              </w:rPr>
              <w:t>比选保证金的有效性以重庆农投良品有限公司财务中心现场出具的保证金缴纳情况表显示的信息为准。</w:t>
            </w:r>
          </w:p>
          <w:p>
            <w:pPr>
              <w:tabs>
                <w:tab w:val="left" w:pos="711"/>
                <w:tab w:val="left" w:pos="2580"/>
              </w:tabs>
              <w:snapToGrid w:val="0"/>
              <w:spacing w:line="340" w:lineRule="exact"/>
              <w:ind w:firstLine="420" w:firstLineChars="200"/>
              <w:rPr>
                <w:rFonts w:ascii="宋体" w:hAnsi="宋体" w:eastAsia="宋体" w:cs="宋体"/>
                <w:szCs w:val="21"/>
                <w:shd w:val="clear" w:color="auto" w:fill="auto"/>
              </w:rPr>
            </w:pPr>
            <w:r>
              <w:rPr>
                <w:rFonts w:hint="eastAsia" w:ascii="宋体" w:hAnsi="宋体" w:eastAsia="宋体" w:cs="宋体"/>
                <w:szCs w:val="21"/>
                <w:shd w:val="clear" w:color="auto" w:fill="auto"/>
                <w:lang w:bidi="ar"/>
              </w:rPr>
              <w:t>4、比选人必须在付款凭证备注栏中注明是“</w:t>
            </w:r>
            <w:r>
              <w:rPr>
                <w:rFonts w:hint="eastAsia" w:ascii="宋体" w:hAnsi="宋体" w:eastAsia="宋体" w:cs="宋体"/>
                <w:szCs w:val="21"/>
                <w:u w:val="single"/>
                <w:shd w:val="clear" w:color="auto" w:fill="auto"/>
                <w:lang w:bidi="ar"/>
              </w:rPr>
              <w:t>（项目名称）</w:t>
            </w:r>
            <w:r>
              <w:rPr>
                <w:rFonts w:hint="eastAsia" w:ascii="宋体" w:hAnsi="宋体" w:eastAsia="宋体" w:cs="宋体"/>
                <w:szCs w:val="21"/>
                <w:shd w:val="clear" w:color="auto" w:fill="auto"/>
                <w:lang w:bidi="ar"/>
              </w:rPr>
              <w:t>比选保证金”（项目名称可简写）。</w:t>
            </w:r>
          </w:p>
          <w:p>
            <w:pPr>
              <w:tabs>
                <w:tab w:val="left" w:pos="711"/>
                <w:tab w:val="left" w:pos="2580"/>
              </w:tabs>
              <w:snapToGrid w:val="0"/>
              <w:spacing w:line="340" w:lineRule="exact"/>
              <w:ind w:firstLine="420" w:firstLineChars="200"/>
              <w:rPr>
                <w:rFonts w:ascii="宋体" w:hAnsi="宋体" w:eastAsia="宋体" w:cs="宋体"/>
                <w:szCs w:val="21"/>
                <w:shd w:val="clear" w:color="auto" w:fill="auto"/>
              </w:rPr>
            </w:pPr>
          </w:p>
          <w:p>
            <w:pPr>
              <w:tabs>
                <w:tab w:val="left" w:pos="711"/>
                <w:tab w:val="left" w:pos="2580"/>
              </w:tabs>
              <w:snapToGrid w:val="0"/>
              <w:spacing w:line="340" w:lineRule="exact"/>
              <w:rPr>
                <w:rFonts w:ascii="宋体" w:hAnsi="宋体" w:eastAsia="宋体" w:cs="宋体"/>
                <w:szCs w:val="21"/>
                <w:shd w:val="clear" w:color="auto" w:fill="auto"/>
              </w:rPr>
            </w:pPr>
            <w:r>
              <w:rPr>
                <w:rFonts w:hint="eastAsia" w:ascii="宋体" w:hAnsi="宋体" w:eastAsia="宋体" w:cs="宋体"/>
                <w:szCs w:val="21"/>
                <w:shd w:val="clear" w:color="auto" w:fill="auto"/>
                <w:lang w:bidi="ar"/>
              </w:rPr>
              <w:t>二、比选保证金的退还</w:t>
            </w:r>
          </w:p>
          <w:p>
            <w:pPr>
              <w:spacing w:line="360" w:lineRule="auto"/>
              <w:rPr>
                <w:rFonts w:ascii="宋体" w:hAnsi="宋体" w:eastAsia="宋体" w:cs="宋体"/>
                <w:szCs w:val="21"/>
                <w:shd w:val="clear" w:color="auto" w:fill="auto"/>
              </w:rPr>
            </w:pPr>
            <w:r>
              <w:rPr>
                <w:rFonts w:hint="eastAsia" w:ascii="宋体" w:hAnsi="宋体" w:eastAsia="宋体" w:cs="宋体"/>
                <w:szCs w:val="21"/>
                <w:shd w:val="clear" w:color="auto" w:fill="auto"/>
                <w:lang w:bidi="ar"/>
              </w:rPr>
              <w:t>中选通知书发出5个工作日内，重庆农投良品有限公司向中选人以外的其他比选人退还比选保证金；中选人比选保证金自动转为履约保证金。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exac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15</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比选文件数量</w:t>
            </w:r>
          </w:p>
        </w:tc>
        <w:tc>
          <w:tcPr>
            <w:tcW w:w="7751" w:type="dxa"/>
            <w:vAlign w:val="center"/>
          </w:tcPr>
          <w:p>
            <w:pPr>
              <w:autoSpaceDE w:val="0"/>
              <w:autoSpaceDN w:val="0"/>
              <w:snapToGrid w:val="0"/>
              <w:jc w:val="left"/>
              <w:rPr>
                <w:rFonts w:ascii="宋体" w:hAnsi="宋体" w:eastAsia="宋体" w:cs="宋体"/>
                <w:szCs w:val="21"/>
                <w:shd w:val="clear" w:color="auto" w:fill="auto"/>
              </w:rPr>
            </w:pPr>
            <w:r>
              <w:rPr>
                <w:rFonts w:hint="eastAsia" w:ascii="宋体" w:hAnsi="宋体" w:eastAsia="宋体" w:cs="宋体"/>
                <w:szCs w:val="21"/>
                <w:shd w:val="clear" w:color="auto" w:fill="auto"/>
              </w:rPr>
              <w:t>1、参选文件一式四份（其中：正本1份，副本3份）；</w:t>
            </w:r>
          </w:p>
          <w:p>
            <w:pPr>
              <w:spacing w:line="360" w:lineRule="auto"/>
              <w:rPr>
                <w:rFonts w:ascii="宋体" w:hAnsi="宋体" w:eastAsia="宋体" w:cs="宋体"/>
                <w:bCs/>
                <w:szCs w:val="21"/>
                <w:shd w:val="clear" w:color="auto" w:fill="auto"/>
              </w:rPr>
            </w:pPr>
            <w:r>
              <w:rPr>
                <w:rFonts w:hint="eastAsia" w:ascii="宋体" w:hAnsi="宋体" w:eastAsia="宋体" w:cs="宋体"/>
                <w:szCs w:val="21"/>
                <w:shd w:val="clear" w:color="auto" w:fill="auto"/>
              </w:rPr>
              <w:t>2、电子文档（U盘）：1</w:t>
            </w:r>
            <w:r>
              <w:rPr>
                <w:rFonts w:hint="eastAsia" w:ascii="宋体" w:hAnsi="宋体" w:eastAsia="宋体" w:cs="宋体"/>
                <w:bCs/>
                <w:szCs w:val="21"/>
                <w:shd w:val="clear" w:color="auto" w:fill="auto"/>
              </w:rPr>
              <w:t>份（包含资格审查资料部分、商务报价部分、技术要求部分等所有资料的电子版）。</w:t>
            </w:r>
          </w:p>
          <w:p>
            <w:pPr>
              <w:spacing w:line="360" w:lineRule="auto"/>
              <w:rPr>
                <w:rFonts w:ascii="宋体" w:hAnsi="宋体" w:eastAsia="宋体" w:cs="宋体"/>
                <w:szCs w:val="21"/>
                <w:shd w:val="clear" w:color="auto" w:fill="auto"/>
              </w:rPr>
            </w:pPr>
            <w:r>
              <w:rPr>
                <w:rFonts w:hint="eastAsia" w:ascii="宋体" w:hAnsi="宋体" w:eastAsia="宋体" w:cs="宋体"/>
                <w:b/>
                <w:szCs w:val="21"/>
                <w:shd w:val="clear" w:color="auto" w:fill="auto"/>
              </w:rPr>
              <w:t>电子文档需标明项目名称、比选申请人单位名称并加盖单位公章，请各比选申请人配合标注并盖章。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16</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比选文件递交</w:t>
            </w:r>
          </w:p>
        </w:tc>
        <w:tc>
          <w:tcPr>
            <w:tcW w:w="7751" w:type="dxa"/>
            <w:vAlign w:val="center"/>
          </w:tcPr>
          <w:p>
            <w:pPr>
              <w:rPr>
                <w:rFonts w:ascii="宋体" w:hAnsi="宋体" w:eastAsia="宋体" w:cs="宋体"/>
                <w:szCs w:val="21"/>
                <w:shd w:val="clear" w:color="auto" w:fill="auto"/>
              </w:rPr>
            </w:pPr>
            <w:r>
              <w:rPr>
                <w:rFonts w:hint="eastAsia" w:ascii="宋体" w:hAnsi="宋体" w:eastAsia="宋体" w:cs="宋体"/>
                <w:szCs w:val="21"/>
                <w:shd w:val="clear" w:color="auto" w:fill="auto"/>
              </w:rPr>
              <w:t>现场递交</w:t>
            </w:r>
            <w:r>
              <w:rPr>
                <w:rFonts w:hint="eastAsia" w:ascii="宋体" w:hAnsi="宋体" w:eastAsia="宋体" w:cs="宋体"/>
                <w:b/>
                <w:bCs/>
                <w:szCs w:val="21"/>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17</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比选文件递交截止时间</w:t>
            </w:r>
          </w:p>
        </w:tc>
        <w:tc>
          <w:tcPr>
            <w:tcW w:w="7751" w:type="dxa"/>
            <w:vAlign w:val="center"/>
          </w:tcPr>
          <w:p>
            <w:pPr>
              <w:rPr>
                <w:rFonts w:ascii="宋体" w:hAnsi="宋体" w:eastAsia="宋体" w:cs="宋体"/>
                <w:szCs w:val="21"/>
                <w:shd w:val="clear" w:color="auto" w:fill="auto"/>
              </w:rPr>
            </w:pPr>
            <w:r>
              <w:rPr>
                <w:rFonts w:hint="eastAsia" w:ascii="宋体" w:hAnsi="宋体" w:eastAsia="宋体" w:cs="宋体"/>
                <w:szCs w:val="21"/>
                <w:shd w:val="clear" w:color="auto" w:fill="auto"/>
              </w:rPr>
              <w:t>时间</w:t>
            </w:r>
            <w:r>
              <w:rPr>
                <w:rFonts w:hint="eastAsia" w:ascii="宋体" w:hAnsi="宋体" w:eastAsia="宋体" w:cs="宋体"/>
                <w:b/>
                <w:bCs/>
                <w:szCs w:val="21"/>
                <w:shd w:val="clear" w:color="auto" w:fill="auto"/>
              </w:rPr>
              <w:t>2021年1月</w:t>
            </w:r>
            <w:r>
              <w:rPr>
                <w:rFonts w:hint="eastAsia" w:ascii="宋体" w:hAnsi="宋体" w:eastAsia="宋体" w:cs="宋体"/>
                <w:b/>
                <w:bCs/>
                <w:szCs w:val="21"/>
                <w:u w:val="single"/>
                <w:shd w:val="clear" w:color="auto" w:fill="auto"/>
              </w:rPr>
              <w:t xml:space="preserve"> </w:t>
            </w:r>
            <w:r>
              <w:rPr>
                <w:rFonts w:ascii="宋体" w:hAnsi="宋体" w:eastAsia="宋体" w:cs="宋体"/>
                <w:b/>
                <w:bCs/>
                <w:szCs w:val="21"/>
                <w:u w:val="single"/>
                <w:shd w:val="clear" w:color="auto" w:fill="auto"/>
              </w:rPr>
              <w:t>2</w:t>
            </w:r>
            <w:r>
              <w:rPr>
                <w:rFonts w:hint="eastAsia" w:ascii="宋体" w:hAnsi="宋体" w:eastAsia="宋体" w:cs="宋体"/>
                <w:b/>
                <w:bCs/>
                <w:szCs w:val="21"/>
                <w:u w:val="single"/>
                <w:shd w:val="clear" w:color="auto" w:fill="auto"/>
                <w:lang w:val="en-US" w:eastAsia="zh-CN"/>
              </w:rPr>
              <w:t>2</w:t>
            </w:r>
            <w:r>
              <w:rPr>
                <w:rFonts w:hint="eastAsia" w:ascii="宋体" w:hAnsi="宋体" w:eastAsia="宋体" w:cs="宋体"/>
                <w:b/>
                <w:bCs/>
                <w:szCs w:val="21"/>
                <w:u w:val="single"/>
                <w:shd w:val="clear" w:color="auto" w:fill="auto"/>
              </w:rPr>
              <w:t xml:space="preserve"> </w:t>
            </w:r>
            <w:r>
              <w:rPr>
                <w:rFonts w:hint="eastAsia" w:ascii="宋体" w:hAnsi="宋体" w:eastAsia="宋体" w:cs="宋体"/>
                <w:b/>
                <w:bCs/>
                <w:szCs w:val="21"/>
                <w:shd w:val="clear" w:color="auto" w:fill="auto"/>
              </w:rPr>
              <w:t>日下午</w:t>
            </w:r>
            <w:r>
              <w:rPr>
                <w:rFonts w:hint="eastAsia" w:ascii="宋体" w:hAnsi="宋体" w:eastAsia="宋体" w:cs="宋体"/>
                <w:b/>
                <w:bCs/>
                <w:szCs w:val="21"/>
                <w:shd w:val="clear" w:color="auto" w:fill="auto"/>
                <w:lang w:val="en-US" w:eastAsia="zh-CN"/>
              </w:rPr>
              <w:t>5</w:t>
            </w:r>
            <w:r>
              <w:rPr>
                <w:rFonts w:hint="eastAsia" w:ascii="宋体" w:hAnsi="宋体" w:eastAsia="宋体" w:cs="宋体"/>
                <w:b/>
                <w:bCs/>
                <w:szCs w:val="21"/>
                <w:shd w:val="clear" w:color="auto" w:fill="auto"/>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18</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比选会</w:t>
            </w:r>
          </w:p>
        </w:tc>
        <w:tc>
          <w:tcPr>
            <w:tcW w:w="7751" w:type="dxa"/>
            <w:vAlign w:val="center"/>
          </w:tcPr>
          <w:p>
            <w:pPr>
              <w:rPr>
                <w:rFonts w:ascii="宋体" w:hAnsi="宋体" w:eastAsia="宋体" w:cs="宋体"/>
                <w:szCs w:val="21"/>
                <w:shd w:val="clear" w:color="auto" w:fill="auto"/>
              </w:rPr>
            </w:pPr>
            <w:r>
              <w:rPr>
                <w:rFonts w:hint="eastAsia" w:ascii="宋体" w:hAnsi="宋体" w:eastAsia="宋体" w:cs="宋体"/>
                <w:szCs w:val="21"/>
                <w:shd w:val="clear" w:color="auto" w:fill="auto"/>
              </w:rPr>
              <w:t>时间：</w:t>
            </w:r>
            <w:r>
              <w:rPr>
                <w:rFonts w:hint="eastAsia" w:ascii="宋体" w:hAnsi="宋体" w:eastAsia="宋体" w:cs="宋体"/>
                <w:b/>
                <w:bCs/>
                <w:szCs w:val="21"/>
                <w:shd w:val="clear" w:color="auto" w:fill="auto"/>
              </w:rPr>
              <w:t>2021年 1 月</w:t>
            </w:r>
            <w:r>
              <w:rPr>
                <w:rFonts w:hint="eastAsia" w:ascii="宋体" w:hAnsi="宋体" w:eastAsia="宋体" w:cs="宋体"/>
                <w:b/>
                <w:bCs/>
                <w:szCs w:val="21"/>
                <w:u w:val="single"/>
                <w:shd w:val="clear" w:color="auto" w:fill="auto"/>
              </w:rPr>
              <w:t xml:space="preserve"> </w:t>
            </w:r>
            <w:r>
              <w:rPr>
                <w:rFonts w:hint="eastAsia" w:ascii="宋体" w:hAnsi="宋体" w:eastAsia="宋体" w:cs="宋体"/>
                <w:b/>
                <w:bCs/>
                <w:szCs w:val="21"/>
                <w:u w:val="single"/>
                <w:shd w:val="clear" w:color="auto" w:fill="auto"/>
                <w:lang w:val="en-US" w:eastAsia="zh-CN"/>
              </w:rPr>
              <w:t>25</w:t>
            </w:r>
            <w:r>
              <w:rPr>
                <w:rFonts w:hint="eastAsia" w:ascii="宋体" w:hAnsi="宋体" w:eastAsia="宋体" w:cs="宋体"/>
                <w:b/>
                <w:bCs/>
                <w:szCs w:val="21"/>
                <w:u w:val="single"/>
                <w:shd w:val="clear" w:color="auto" w:fill="auto"/>
              </w:rPr>
              <w:t xml:space="preserve"> </w:t>
            </w:r>
            <w:r>
              <w:rPr>
                <w:rFonts w:hint="eastAsia" w:ascii="宋体" w:hAnsi="宋体" w:eastAsia="宋体" w:cs="宋体"/>
                <w:b/>
                <w:bCs/>
                <w:szCs w:val="21"/>
                <w:shd w:val="clear" w:color="auto" w:fill="auto"/>
              </w:rPr>
              <w:t xml:space="preserve">日上午 10:00 </w:t>
            </w:r>
          </w:p>
          <w:p>
            <w:pPr>
              <w:tabs>
                <w:tab w:val="left" w:pos="2000"/>
                <w:tab w:val="left" w:pos="5580"/>
                <w:tab w:val="left" w:pos="6220"/>
                <w:tab w:val="left" w:pos="7050"/>
                <w:tab w:val="left" w:pos="7995"/>
              </w:tabs>
              <w:autoSpaceDE w:val="0"/>
              <w:autoSpaceDN w:val="0"/>
              <w:snapToGrid w:val="0"/>
              <w:spacing w:line="360" w:lineRule="auto"/>
              <w:jc w:val="left"/>
              <w:rPr>
                <w:rFonts w:ascii="宋体" w:hAnsi="宋体" w:eastAsia="宋体" w:cs="宋体"/>
                <w:szCs w:val="21"/>
                <w:shd w:val="clear" w:color="auto" w:fill="auto"/>
              </w:rPr>
            </w:pPr>
            <w:r>
              <w:rPr>
                <w:rFonts w:hint="eastAsia" w:ascii="宋体" w:hAnsi="宋体" w:eastAsia="宋体" w:cs="宋体"/>
                <w:szCs w:val="21"/>
                <w:shd w:val="clear" w:color="auto" w:fill="auto"/>
              </w:rPr>
              <w:t>地点：</w:t>
            </w:r>
            <w:r>
              <w:rPr>
                <w:rFonts w:hint="eastAsia" w:ascii="宋体" w:hAnsi="宋体" w:eastAsia="宋体" w:cs="宋体"/>
                <w:snapToGrid w:val="0"/>
                <w:szCs w:val="21"/>
                <w:shd w:val="clear" w:color="auto" w:fill="auto"/>
              </w:rPr>
              <w:t>重庆市九龙坡区杨家坪保利时代广场B座5楼</w:t>
            </w:r>
            <w:r>
              <w:rPr>
                <w:rFonts w:hint="eastAsia" w:ascii="宋体" w:hAnsi="宋体" w:eastAsia="宋体" w:cs="宋体"/>
                <w:szCs w:val="21"/>
                <w:shd w:val="clear" w:color="auto" w:fill="auto"/>
              </w:rPr>
              <w:t>重庆农投良品有限公司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19</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评审办法</w:t>
            </w:r>
          </w:p>
        </w:tc>
        <w:tc>
          <w:tcPr>
            <w:tcW w:w="7751" w:type="dxa"/>
            <w:vAlign w:val="center"/>
          </w:tcPr>
          <w:p>
            <w:pPr>
              <w:rPr>
                <w:rFonts w:ascii="宋体" w:hAnsi="宋体" w:eastAsia="宋体" w:cs="宋体"/>
                <w:szCs w:val="21"/>
                <w:shd w:val="clear" w:color="auto" w:fill="auto"/>
              </w:rPr>
            </w:pPr>
            <w:r>
              <w:rPr>
                <w:rFonts w:hint="eastAsia" w:ascii="宋体" w:hAnsi="宋体" w:eastAsia="宋体" w:cs="宋体"/>
                <w:szCs w:val="21"/>
                <w:shd w:val="clear" w:color="auto" w:fill="auto"/>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20</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签字和（或）盖章要求</w:t>
            </w:r>
          </w:p>
        </w:tc>
        <w:tc>
          <w:tcPr>
            <w:tcW w:w="7751" w:type="dxa"/>
            <w:vAlign w:val="center"/>
          </w:tcPr>
          <w:p>
            <w:pPr>
              <w:autoSpaceDE w:val="0"/>
              <w:autoSpaceDN w:val="0"/>
              <w:spacing w:line="360" w:lineRule="auto"/>
              <w:jc w:val="left"/>
              <w:rPr>
                <w:rFonts w:ascii="宋体" w:hAnsi="宋体" w:eastAsia="宋体" w:cs="宋体"/>
                <w:kern w:val="15"/>
                <w:szCs w:val="21"/>
                <w:shd w:val="clear" w:color="auto" w:fill="auto"/>
              </w:rPr>
            </w:pPr>
            <w:r>
              <w:rPr>
                <w:rFonts w:hint="eastAsia" w:ascii="宋体" w:hAnsi="宋体" w:eastAsia="宋体" w:cs="宋体"/>
                <w:kern w:val="15"/>
                <w:szCs w:val="21"/>
                <w:shd w:val="clear" w:color="auto" w:fill="auto"/>
              </w:rPr>
              <w:t>1、所有要求签字的地方都应用不褪色的墨水或签字笔由本人亲笔手写签字（包括姓和名）。</w:t>
            </w:r>
          </w:p>
          <w:p>
            <w:pPr>
              <w:autoSpaceDE w:val="0"/>
              <w:autoSpaceDN w:val="0"/>
              <w:spacing w:line="360" w:lineRule="auto"/>
              <w:jc w:val="left"/>
              <w:rPr>
                <w:rFonts w:ascii="宋体" w:hAnsi="宋体" w:eastAsia="宋体" w:cs="宋体"/>
                <w:kern w:val="15"/>
                <w:szCs w:val="21"/>
                <w:shd w:val="clear" w:color="auto" w:fill="auto"/>
              </w:rPr>
            </w:pPr>
            <w:r>
              <w:rPr>
                <w:rFonts w:hint="eastAsia" w:ascii="宋体" w:hAnsi="宋体" w:eastAsia="宋体" w:cs="宋体"/>
                <w:kern w:val="15"/>
                <w:szCs w:val="21"/>
                <w:shd w:val="clear" w:color="auto" w:fill="auto"/>
              </w:rPr>
              <w:t>2、所有要求盖章的地方都应加盖比选申请人单位（法定名称）章（鲜章）。</w:t>
            </w:r>
          </w:p>
          <w:p>
            <w:pPr>
              <w:spacing w:line="360" w:lineRule="auto"/>
              <w:jc w:val="left"/>
              <w:rPr>
                <w:rFonts w:ascii="宋体" w:hAnsi="宋体" w:eastAsia="宋体" w:cs="宋体"/>
                <w:szCs w:val="21"/>
                <w:shd w:val="clear" w:color="auto" w:fill="auto"/>
              </w:rPr>
            </w:pPr>
            <w:r>
              <w:rPr>
                <w:rFonts w:hint="eastAsia" w:ascii="宋体" w:hAnsi="宋体" w:eastAsia="宋体" w:cs="宋体"/>
                <w:kern w:val="15"/>
                <w:szCs w:val="21"/>
                <w:shd w:val="clear" w:color="auto" w:fill="auto"/>
              </w:rPr>
              <w:t>3、比选文件格式中要求比选申请人“法定代表人或其委托代理人”签字的，如法定代表人亲自比选，由法定代表人签字；如授权委托代理人比选，比选所有资料由委托代理人签字，提供委托代理人授权委托书签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21</w:t>
            </w:r>
          </w:p>
        </w:tc>
        <w:tc>
          <w:tcPr>
            <w:tcW w:w="1930" w:type="dxa"/>
            <w:vAlign w:val="center"/>
          </w:tcPr>
          <w:p>
            <w:pPr>
              <w:pStyle w:val="17"/>
              <w:spacing w:line="400" w:lineRule="exact"/>
              <w:jc w:val="center"/>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比选</w:t>
            </w:r>
            <w:r>
              <w:rPr>
                <w:rFonts w:hint="eastAsia" w:ascii="宋体" w:hAnsi="宋体" w:eastAsia="宋体" w:cs="宋体"/>
                <w:color w:val="auto"/>
                <w:kern w:val="15"/>
                <w:sz w:val="21"/>
                <w:szCs w:val="21"/>
                <w:shd w:val="clear" w:color="auto" w:fill="auto"/>
                <w:lang w:val="en-GB"/>
              </w:rPr>
              <w:t>申请人</w:t>
            </w:r>
            <w:r>
              <w:rPr>
                <w:rFonts w:hint="eastAsia" w:ascii="宋体" w:hAnsi="宋体" w:eastAsia="宋体" w:cs="宋体"/>
                <w:color w:val="auto"/>
                <w:sz w:val="21"/>
                <w:szCs w:val="21"/>
                <w:shd w:val="clear" w:color="auto" w:fill="auto"/>
              </w:rPr>
              <w:t>文件</w:t>
            </w:r>
          </w:p>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装订要求</w:t>
            </w:r>
          </w:p>
        </w:tc>
        <w:tc>
          <w:tcPr>
            <w:tcW w:w="7751" w:type="dxa"/>
            <w:vAlign w:val="center"/>
          </w:tcPr>
          <w:p>
            <w:pPr>
              <w:autoSpaceDE w:val="0"/>
              <w:autoSpaceDN w:val="0"/>
              <w:spacing w:line="360" w:lineRule="auto"/>
              <w:jc w:val="left"/>
              <w:rPr>
                <w:rFonts w:ascii="宋体" w:hAnsi="宋体" w:eastAsia="宋体" w:cs="宋体"/>
                <w:kern w:val="15"/>
                <w:szCs w:val="21"/>
                <w:shd w:val="clear" w:color="auto" w:fill="auto"/>
                <w:lang w:val="en-GB"/>
              </w:rPr>
            </w:pPr>
            <w:r>
              <w:rPr>
                <w:rFonts w:hint="eastAsia" w:ascii="宋体" w:hAnsi="宋体" w:eastAsia="宋体" w:cs="宋体"/>
                <w:kern w:val="15"/>
                <w:szCs w:val="21"/>
                <w:shd w:val="clear" w:color="auto" w:fill="auto"/>
                <w:lang w:val="en-GB"/>
              </w:rPr>
              <w:t>1、比选文件</w:t>
            </w:r>
            <w:r>
              <w:rPr>
                <w:rFonts w:hint="eastAsia" w:ascii="宋体" w:hAnsi="宋体" w:eastAsia="宋体" w:cs="宋体"/>
                <w:kern w:val="15"/>
                <w:szCs w:val="21"/>
                <w:shd w:val="clear" w:color="auto" w:fill="auto"/>
              </w:rPr>
              <w:t>应</w:t>
            </w:r>
            <w:r>
              <w:rPr>
                <w:rFonts w:hint="eastAsia" w:ascii="宋体" w:hAnsi="宋体" w:eastAsia="宋体" w:cs="宋体"/>
                <w:kern w:val="15"/>
                <w:szCs w:val="21"/>
                <w:shd w:val="clear" w:color="auto" w:fill="auto"/>
                <w:lang w:val="en-GB"/>
              </w:rPr>
              <w:t>装订成一册（资格审查</w:t>
            </w:r>
            <w:r>
              <w:rPr>
                <w:rFonts w:hint="eastAsia" w:ascii="宋体" w:hAnsi="宋体" w:eastAsia="宋体" w:cs="宋体"/>
                <w:kern w:val="15"/>
                <w:szCs w:val="21"/>
                <w:shd w:val="clear" w:color="auto" w:fill="auto"/>
              </w:rPr>
              <w:t>资料</w:t>
            </w:r>
            <w:r>
              <w:rPr>
                <w:rFonts w:hint="eastAsia" w:ascii="宋体" w:hAnsi="宋体" w:eastAsia="宋体" w:cs="宋体"/>
                <w:kern w:val="15"/>
                <w:szCs w:val="21"/>
                <w:shd w:val="clear" w:color="auto" w:fill="auto"/>
                <w:lang w:val="en-GB"/>
              </w:rPr>
              <w:t>部分</w:t>
            </w:r>
            <w:r>
              <w:rPr>
                <w:rFonts w:hint="eastAsia" w:ascii="宋体" w:hAnsi="宋体" w:eastAsia="宋体" w:cs="宋体"/>
                <w:kern w:val="15"/>
                <w:szCs w:val="21"/>
                <w:shd w:val="clear" w:color="auto" w:fill="auto"/>
              </w:rPr>
              <w:t>、商务报价</w:t>
            </w:r>
            <w:r>
              <w:rPr>
                <w:rFonts w:hint="eastAsia" w:ascii="宋体" w:hAnsi="宋体" w:eastAsia="宋体" w:cs="宋体"/>
                <w:kern w:val="15"/>
                <w:szCs w:val="21"/>
                <w:shd w:val="clear" w:color="auto" w:fill="auto"/>
                <w:lang w:val="en-GB"/>
              </w:rPr>
              <w:t>部分、</w:t>
            </w:r>
            <w:r>
              <w:rPr>
                <w:rFonts w:hint="eastAsia" w:ascii="宋体" w:hAnsi="宋体" w:eastAsia="宋体" w:cs="宋体"/>
                <w:kern w:val="15"/>
                <w:szCs w:val="21"/>
                <w:shd w:val="clear" w:color="auto" w:fill="auto"/>
              </w:rPr>
              <w:t>技术要求部分</w:t>
            </w:r>
            <w:r>
              <w:rPr>
                <w:rFonts w:hint="eastAsia" w:ascii="宋体" w:hAnsi="宋体" w:eastAsia="宋体" w:cs="宋体"/>
                <w:kern w:val="15"/>
                <w:szCs w:val="21"/>
                <w:shd w:val="clear" w:color="auto" w:fill="auto"/>
                <w:lang w:val="en-GB"/>
              </w:rPr>
              <w:t>顺序装订），并应编制目录。</w:t>
            </w:r>
          </w:p>
          <w:p>
            <w:pPr>
              <w:autoSpaceDE w:val="0"/>
              <w:autoSpaceDN w:val="0"/>
              <w:spacing w:line="360" w:lineRule="auto"/>
              <w:jc w:val="left"/>
              <w:rPr>
                <w:rFonts w:ascii="宋体" w:hAnsi="宋体" w:eastAsia="宋体" w:cs="宋体"/>
                <w:snapToGrid w:val="0"/>
                <w:szCs w:val="21"/>
                <w:shd w:val="clear" w:color="auto" w:fill="auto"/>
              </w:rPr>
            </w:pPr>
            <w:r>
              <w:rPr>
                <w:rFonts w:hint="eastAsia" w:ascii="宋体" w:hAnsi="宋体" w:eastAsia="宋体" w:cs="宋体"/>
                <w:kern w:val="15"/>
                <w:szCs w:val="21"/>
                <w:shd w:val="clear" w:color="auto" w:fill="auto"/>
                <w:lang w:val="en-GB"/>
              </w:rPr>
              <w:t>2、比选文件分为正本和副本，正本文件内签字和盖章须为原件。副本可为正本的复印件。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22</w:t>
            </w:r>
          </w:p>
        </w:tc>
        <w:tc>
          <w:tcPr>
            <w:tcW w:w="1930" w:type="dxa"/>
            <w:vAlign w:val="center"/>
          </w:tcPr>
          <w:p>
            <w:pPr>
              <w:pStyle w:val="17"/>
              <w:spacing w:line="400" w:lineRule="exact"/>
              <w:jc w:val="center"/>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比选</w:t>
            </w:r>
            <w:r>
              <w:rPr>
                <w:rFonts w:hint="eastAsia" w:ascii="宋体" w:hAnsi="宋体" w:eastAsia="宋体" w:cs="宋体"/>
                <w:color w:val="auto"/>
                <w:kern w:val="15"/>
                <w:sz w:val="21"/>
                <w:szCs w:val="21"/>
                <w:shd w:val="clear" w:color="auto" w:fill="auto"/>
                <w:lang w:val="en-GB"/>
              </w:rPr>
              <w:t>申请人</w:t>
            </w:r>
            <w:r>
              <w:rPr>
                <w:rFonts w:hint="eastAsia" w:ascii="宋体" w:hAnsi="宋体" w:eastAsia="宋体" w:cs="宋体"/>
                <w:color w:val="auto"/>
                <w:sz w:val="21"/>
                <w:szCs w:val="21"/>
                <w:shd w:val="clear" w:color="auto" w:fill="auto"/>
              </w:rPr>
              <w:t>文件的</w:t>
            </w:r>
          </w:p>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密封</w:t>
            </w:r>
          </w:p>
        </w:tc>
        <w:tc>
          <w:tcPr>
            <w:tcW w:w="7751" w:type="dxa"/>
            <w:vAlign w:val="center"/>
          </w:tcPr>
          <w:p>
            <w:pPr>
              <w:autoSpaceDE w:val="0"/>
              <w:autoSpaceDN w:val="0"/>
              <w:spacing w:line="360" w:lineRule="auto"/>
              <w:jc w:val="left"/>
              <w:rPr>
                <w:rFonts w:ascii="宋体" w:hAnsi="宋体" w:eastAsia="宋体" w:cs="宋体"/>
                <w:kern w:val="15"/>
                <w:szCs w:val="21"/>
                <w:shd w:val="clear" w:color="auto" w:fill="auto"/>
                <w:lang w:val="en-GB"/>
              </w:rPr>
            </w:pPr>
            <w:r>
              <w:rPr>
                <w:rFonts w:hint="eastAsia" w:ascii="宋体" w:hAnsi="宋体" w:eastAsia="宋体" w:cs="宋体"/>
                <w:kern w:val="15"/>
                <w:szCs w:val="21"/>
                <w:shd w:val="clear" w:color="auto" w:fill="auto"/>
                <w:lang w:val="en-GB"/>
              </w:rPr>
              <w:t>1、比选文件袋使用比选申请人自备的“比选文件”袋（箱）。</w:t>
            </w:r>
          </w:p>
          <w:p>
            <w:pPr>
              <w:autoSpaceDE w:val="0"/>
              <w:autoSpaceDN w:val="0"/>
              <w:spacing w:line="360" w:lineRule="auto"/>
              <w:jc w:val="left"/>
              <w:rPr>
                <w:rFonts w:ascii="宋体" w:hAnsi="宋体" w:eastAsia="宋体" w:cs="宋体"/>
                <w:kern w:val="15"/>
                <w:szCs w:val="21"/>
                <w:shd w:val="clear" w:color="auto" w:fill="auto"/>
                <w:lang w:val="en-GB"/>
              </w:rPr>
            </w:pPr>
            <w:r>
              <w:rPr>
                <w:rFonts w:hint="eastAsia" w:ascii="宋体" w:hAnsi="宋体" w:eastAsia="宋体" w:cs="宋体"/>
                <w:kern w:val="15"/>
                <w:szCs w:val="21"/>
                <w:shd w:val="clear" w:color="auto" w:fill="auto"/>
                <w:lang w:val="en-GB"/>
              </w:rPr>
              <w:t xml:space="preserve">2、《比选文件》与电子文档一起装入“比选文件”袋（箱）中，密封并在袋上加盖比选申请人单位公章。 </w:t>
            </w:r>
          </w:p>
          <w:p>
            <w:pPr>
              <w:autoSpaceDE w:val="0"/>
              <w:autoSpaceDN w:val="0"/>
              <w:spacing w:line="360" w:lineRule="auto"/>
              <w:jc w:val="left"/>
              <w:rPr>
                <w:rFonts w:ascii="宋体" w:hAnsi="宋体" w:eastAsia="宋体" w:cs="宋体"/>
                <w:kern w:val="15"/>
                <w:szCs w:val="21"/>
                <w:shd w:val="clear" w:color="auto" w:fill="auto"/>
                <w:lang w:val="en-GB"/>
              </w:rPr>
            </w:pPr>
            <w:r>
              <w:rPr>
                <w:rFonts w:hint="eastAsia" w:ascii="宋体" w:hAnsi="宋体" w:eastAsia="宋体" w:cs="宋体"/>
                <w:kern w:val="15"/>
                <w:szCs w:val="21"/>
                <w:shd w:val="clear" w:color="auto" w:fill="auto"/>
                <w:lang w:val="en-GB"/>
              </w:rPr>
              <w:t>3、“比选文件”袋（箱）应按本表第4.1.2项的规定写明相应内容。</w:t>
            </w:r>
          </w:p>
          <w:p>
            <w:pPr>
              <w:autoSpaceDE w:val="0"/>
              <w:autoSpaceDN w:val="0"/>
              <w:spacing w:line="360" w:lineRule="auto"/>
              <w:jc w:val="left"/>
              <w:rPr>
                <w:rFonts w:ascii="宋体" w:hAnsi="宋体" w:eastAsia="宋体" w:cs="宋体"/>
                <w:kern w:val="15"/>
                <w:szCs w:val="21"/>
                <w:shd w:val="clear" w:color="auto" w:fill="auto"/>
                <w:lang w:val="en-GB"/>
              </w:rPr>
            </w:pPr>
            <w:r>
              <w:rPr>
                <w:rFonts w:hint="eastAsia" w:ascii="宋体" w:hAnsi="宋体" w:eastAsia="宋体" w:cs="宋体"/>
                <w:kern w:val="15"/>
                <w:szCs w:val="21"/>
                <w:shd w:val="clear" w:color="auto" w:fill="auto"/>
                <w:lang w:val="en-GB"/>
              </w:rPr>
              <w:t>4、如果“比选文件”袋未按本招标文件规定密封和盖章的，比选人或招标代理机构拒绝接收。</w:t>
            </w:r>
          </w:p>
          <w:p>
            <w:pPr>
              <w:autoSpaceDE w:val="0"/>
              <w:autoSpaceDN w:val="0"/>
              <w:spacing w:line="360" w:lineRule="auto"/>
              <w:jc w:val="left"/>
              <w:rPr>
                <w:rFonts w:ascii="宋体" w:hAnsi="宋体" w:eastAsia="宋体" w:cs="宋体"/>
                <w:kern w:val="15"/>
                <w:szCs w:val="21"/>
                <w:shd w:val="clear" w:color="auto" w:fill="auto"/>
                <w:lang w:val="en-GB"/>
              </w:rPr>
            </w:pPr>
            <w:r>
              <w:rPr>
                <w:rFonts w:hint="eastAsia" w:ascii="宋体" w:hAnsi="宋体" w:eastAsia="宋体" w:cs="宋体"/>
                <w:kern w:val="15"/>
                <w:szCs w:val="21"/>
                <w:shd w:val="clear" w:color="auto" w:fill="auto"/>
                <w:lang w:val="en-GB"/>
              </w:rPr>
              <w:t>注：</w:t>
            </w:r>
          </w:p>
          <w:p>
            <w:pPr>
              <w:autoSpaceDE w:val="0"/>
              <w:autoSpaceDN w:val="0"/>
              <w:spacing w:line="360" w:lineRule="auto"/>
              <w:jc w:val="left"/>
              <w:rPr>
                <w:rFonts w:ascii="宋体" w:hAnsi="宋体" w:eastAsia="宋体" w:cs="宋体"/>
                <w:kern w:val="15"/>
                <w:szCs w:val="21"/>
                <w:shd w:val="clear" w:color="auto" w:fill="auto"/>
                <w:lang w:val="en-GB"/>
              </w:rPr>
            </w:pPr>
            <w:r>
              <w:rPr>
                <w:rFonts w:hint="eastAsia" w:ascii="宋体" w:hAnsi="宋体" w:eastAsia="宋体" w:cs="宋体"/>
                <w:kern w:val="15"/>
                <w:szCs w:val="21"/>
                <w:shd w:val="clear" w:color="auto" w:fill="auto"/>
                <w:lang w:val="en-GB"/>
              </w:rPr>
              <w:t>（1）如比选文件较厚，上述比选文件不能装入相应的一个袋（箱）中，比选申请人可按上述要求增加比选文件袋（箱）。</w:t>
            </w:r>
          </w:p>
          <w:p>
            <w:pPr>
              <w:autoSpaceDE w:val="0"/>
              <w:autoSpaceDN w:val="0"/>
              <w:spacing w:line="360" w:lineRule="auto"/>
              <w:jc w:val="left"/>
              <w:rPr>
                <w:rFonts w:ascii="宋体" w:hAnsi="宋体" w:eastAsia="宋体" w:cs="宋体"/>
                <w:snapToGrid w:val="0"/>
                <w:szCs w:val="21"/>
                <w:shd w:val="clear" w:color="auto" w:fill="auto"/>
              </w:rPr>
            </w:pPr>
            <w:r>
              <w:rPr>
                <w:rFonts w:hint="eastAsia" w:ascii="宋体" w:hAnsi="宋体" w:eastAsia="宋体" w:cs="宋体"/>
                <w:kern w:val="15"/>
                <w:szCs w:val="21"/>
                <w:shd w:val="clear" w:color="auto" w:fill="auto"/>
                <w:lang w:val="en-GB"/>
              </w:rPr>
              <w:t>（2）比选文件袋可由比选申请人自制，也可采用盒（箱）装的形式，但需满足相关密封及标记要求。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23</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比选</w:t>
            </w:r>
            <w:r>
              <w:rPr>
                <w:rFonts w:hint="eastAsia" w:ascii="宋体" w:hAnsi="宋体" w:eastAsia="宋体" w:cs="宋体"/>
                <w:kern w:val="15"/>
                <w:szCs w:val="21"/>
                <w:shd w:val="clear" w:color="auto" w:fill="auto"/>
                <w:lang w:val="en-GB"/>
              </w:rPr>
              <w:t>申请人</w:t>
            </w:r>
            <w:r>
              <w:rPr>
                <w:rFonts w:hint="eastAsia" w:ascii="宋体" w:hAnsi="宋体" w:eastAsia="宋体" w:cs="宋体"/>
                <w:szCs w:val="21"/>
                <w:shd w:val="clear" w:color="auto" w:fill="auto"/>
              </w:rPr>
              <w:t>文件外封套应注明</w:t>
            </w:r>
          </w:p>
        </w:tc>
        <w:tc>
          <w:tcPr>
            <w:tcW w:w="7751" w:type="dxa"/>
            <w:vAlign w:val="center"/>
          </w:tcPr>
          <w:p>
            <w:pPr>
              <w:tabs>
                <w:tab w:val="left" w:pos="2000"/>
                <w:tab w:val="left" w:pos="5580"/>
                <w:tab w:val="left" w:pos="6220"/>
                <w:tab w:val="left" w:pos="7050"/>
                <w:tab w:val="left" w:pos="7995"/>
              </w:tabs>
              <w:autoSpaceDE w:val="0"/>
              <w:autoSpaceDN w:val="0"/>
              <w:snapToGrid w:val="0"/>
              <w:spacing w:line="400" w:lineRule="exact"/>
              <w:jc w:val="left"/>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比选人名称： </w:t>
            </w:r>
            <w:r>
              <w:rPr>
                <w:rFonts w:hint="eastAsia" w:ascii="宋体" w:hAnsi="宋体" w:eastAsia="宋体" w:cs="宋体"/>
                <w:szCs w:val="21"/>
                <w:u w:val="single"/>
                <w:shd w:val="clear" w:color="auto" w:fill="auto"/>
              </w:rPr>
              <w:t xml:space="preserve">                                       </w:t>
            </w:r>
            <w:r>
              <w:rPr>
                <w:rFonts w:hint="eastAsia" w:ascii="宋体" w:hAnsi="宋体" w:eastAsia="宋体" w:cs="宋体"/>
                <w:szCs w:val="21"/>
                <w:shd w:val="clear" w:color="auto" w:fill="auto"/>
              </w:rPr>
              <w:t xml:space="preserve">                         </w:t>
            </w:r>
          </w:p>
          <w:p>
            <w:pPr>
              <w:tabs>
                <w:tab w:val="left" w:pos="2000"/>
                <w:tab w:val="left" w:pos="5580"/>
                <w:tab w:val="left" w:pos="6220"/>
                <w:tab w:val="left" w:pos="7050"/>
                <w:tab w:val="left" w:pos="7995"/>
              </w:tabs>
              <w:autoSpaceDE w:val="0"/>
              <w:autoSpaceDN w:val="0"/>
              <w:snapToGrid w:val="0"/>
              <w:spacing w:line="400" w:lineRule="exact"/>
              <w:jc w:val="left"/>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比选人地址：                         </w:t>
            </w:r>
          </w:p>
          <w:p>
            <w:pPr>
              <w:pStyle w:val="17"/>
              <w:spacing w:line="400" w:lineRule="exact"/>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 xml:space="preserve">  </w:t>
            </w:r>
            <w:r>
              <w:rPr>
                <w:rFonts w:hint="eastAsia" w:ascii="宋体" w:hAnsi="宋体" w:eastAsia="宋体" w:cs="宋体"/>
                <w:color w:val="auto"/>
                <w:sz w:val="21"/>
                <w:szCs w:val="21"/>
                <w:u w:val="single"/>
                <w:shd w:val="clear" w:color="auto" w:fill="auto"/>
              </w:rPr>
              <w:t xml:space="preserve">          （项目名称）   </w:t>
            </w:r>
            <w:r>
              <w:rPr>
                <w:rFonts w:hint="eastAsia" w:ascii="宋体" w:hAnsi="宋体" w:eastAsia="宋体" w:cs="宋体"/>
                <w:color w:val="auto"/>
                <w:sz w:val="21"/>
                <w:szCs w:val="21"/>
                <w:shd w:val="clear" w:color="auto" w:fill="auto"/>
              </w:rPr>
              <w:t xml:space="preserve"> 比选文件</w:t>
            </w:r>
          </w:p>
          <w:p>
            <w:pPr>
              <w:pStyle w:val="17"/>
              <w:spacing w:line="400" w:lineRule="exact"/>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 xml:space="preserve">比选申请人名称：   （单位全称）        </w:t>
            </w:r>
          </w:p>
          <w:p>
            <w:pPr>
              <w:pStyle w:val="17"/>
              <w:spacing w:line="400" w:lineRule="exact"/>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 xml:space="preserve">在 </w:t>
            </w:r>
            <w:r>
              <w:rPr>
                <w:rFonts w:ascii="宋体" w:hAnsi="宋体" w:eastAsia="宋体" w:cs="宋体"/>
                <w:color w:val="auto"/>
                <w:sz w:val="21"/>
                <w:szCs w:val="21"/>
                <w:shd w:val="clear" w:color="auto" w:fill="auto"/>
              </w:rPr>
              <w:t xml:space="preserve">2021 </w:t>
            </w:r>
            <w:r>
              <w:rPr>
                <w:rFonts w:hint="eastAsia" w:ascii="宋体" w:hAnsi="宋体" w:eastAsia="宋体" w:cs="宋体"/>
                <w:color w:val="auto"/>
                <w:sz w:val="21"/>
                <w:szCs w:val="21"/>
                <w:shd w:val="clear" w:color="auto" w:fill="auto"/>
              </w:rPr>
              <w:t xml:space="preserve">年 </w:t>
            </w:r>
            <w:r>
              <w:rPr>
                <w:rFonts w:ascii="宋体" w:hAnsi="宋体" w:eastAsia="宋体" w:cs="宋体"/>
                <w:color w:val="auto"/>
                <w:sz w:val="21"/>
                <w:szCs w:val="21"/>
                <w:shd w:val="clear" w:color="auto" w:fill="auto"/>
              </w:rPr>
              <w:t xml:space="preserve">1 </w:t>
            </w:r>
            <w:r>
              <w:rPr>
                <w:rFonts w:hint="eastAsia" w:ascii="宋体" w:hAnsi="宋体" w:eastAsia="宋体" w:cs="宋体"/>
                <w:color w:val="auto"/>
                <w:sz w:val="21"/>
                <w:szCs w:val="21"/>
                <w:shd w:val="clear" w:color="auto" w:fill="auto"/>
              </w:rPr>
              <w:t xml:space="preserve">月 </w:t>
            </w:r>
            <w:r>
              <w:rPr>
                <w:rFonts w:hint="eastAsia" w:ascii="宋体" w:hAnsi="宋体" w:eastAsia="宋体" w:cs="宋体"/>
                <w:color w:val="auto"/>
                <w:sz w:val="21"/>
                <w:szCs w:val="21"/>
                <w:shd w:val="clear" w:color="auto" w:fill="auto"/>
                <w:lang w:val="en-US" w:eastAsia="zh-CN"/>
              </w:rPr>
              <w:t>25</w:t>
            </w:r>
            <w:r>
              <w:rPr>
                <w:rFonts w:ascii="宋体" w:hAnsi="宋体" w:eastAsia="宋体" w:cs="宋体"/>
                <w:color w:val="auto"/>
                <w:sz w:val="21"/>
                <w:szCs w:val="21"/>
                <w:shd w:val="clear" w:color="auto" w:fill="auto"/>
              </w:rPr>
              <w:t xml:space="preserve"> </w:t>
            </w:r>
            <w:r>
              <w:rPr>
                <w:rFonts w:hint="eastAsia" w:ascii="宋体" w:hAnsi="宋体" w:eastAsia="宋体" w:cs="宋体"/>
                <w:color w:val="auto"/>
                <w:sz w:val="21"/>
                <w:szCs w:val="21"/>
                <w:shd w:val="clear" w:color="auto" w:fill="auto"/>
              </w:rPr>
              <w:t xml:space="preserve">日 </w:t>
            </w:r>
            <w:r>
              <w:rPr>
                <w:rFonts w:ascii="宋体" w:hAnsi="宋体" w:eastAsia="宋体" w:cs="宋体"/>
                <w:color w:val="auto"/>
                <w:sz w:val="21"/>
                <w:szCs w:val="21"/>
                <w:shd w:val="clear" w:color="auto" w:fill="auto"/>
              </w:rPr>
              <w:t xml:space="preserve">10 </w:t>
            </w:r>
            <w:r>
              <w:rPr>
                <w:rFonts w:hint="eastAsia" w:ascii="宋体" w:hAnsi="宋体" w:eastAsia="宋体" w:cs="宋体"/>
                <w:color w:val="auto"/>
                <w:sz w:val="21"/>
                <w:szCs w:val="21"/>
                <w:shd w:val="clear" w:color="auto" w:fill="auto"/>
              </w:rPr>
              <w:t xml:space="preserve">时 </w:t>
            </w:r>
            <w:r>
              <w:rPr>
                <w:rFonts w:ascii="宋体" w:hAnsi="宋体" w:eastAsia="宋体" w:cs="宋体"/>
                <w:color w:val="auto"/>
                <w:sz w:val="21"/>
                <w:szCs w:val="21"/>
                <w:shd w:val="clear" w:color="auto" w:fill="auto"/>
              </w:rPr>
              <w:t xml:space="preserve">00 </w:t>
            </w:r>
            <w:r>
              <w:rPr>
                <w:rFonts w:hint="eastAsia" w:ascii="宋体" w:hAnsi="宋体" w:eastAsia="宋体" w:cs="宋体"/>
                <w:color w:val="auto"/>
                <w:sz w:val="21"/>
                <w:szCs w:val="21"/>
                <w:shd w:val="clear" w:color="auto" w:fill="auto"/>
              </w:rPr>
              <w:t xml:space="preserve">分前不得开启 </w:t>
            </w:r>
          </w:p>
          <w:p>
            <w:pPr>
              <w:spacing w:line="288" w:lineRule="auto"/>
              <w:rPr>
                <w:rFonts w:ascii="宋体" w:hAnsi="宋体" w:eastAsia="宋体" w:cs="宋体"/>
                <w:snapToGrid w:val="0"/>
                <w:szCs w:val="21"/>
                <w:shd w:val="clear" w:color="auto" w:fill="auto"/>
              </w:rPr>
            </w:pPr>
            <w:r>
              <w:rPr>
                <w:rFonts w:hint="eastAsia" w:ascii="宋体" w:hAnsi="宋体" w:eastAsia="宋体" w:cs="宋体"/>
                <w:szCs w:val="21"/>
                <w:shd w:val="clear" w:color="auto" w:fill="auto"/>
              </w:rPr>
              <w:t>（注：以上内容用A4白纸打印后，粘贴在比选文件外密封袋封面上。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24</w:t>
            </w:r>
          </w:p>
        </w:tc>
        <w:tc>
          <w:tcPr>
            <w:tcW w:w="1930" w:type="dxa"/>
            <w:vAlign w:val="center"/>
          </w:tcPr>
          <w:p>
            <w:pPr>
              <w:pStyle w:val="17"/>
              <w:spacing w:line="400" w:lineRule="exact"/>
              <w:jc w:val="center"/>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是否退还</w:t>
            </w:r>
          </w:p>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比选</w:t>
            </w:r>
            <w:r>
              <w:rPr>
                <w:rFonts w:hint="eastAsia" w:ascii="宋体" w:hAnsi="宋体" w:eastAsia="宋体" w:cs="宋体"/>
                <w:kern w:val="15"/>
                <w:szCs w:val="21"/>
                <w:shd w:val="clear" w:color="auto" w:fill="auto"/>
                <w:lang w:val="en-GB"/>
              </w:rPr>
              <w:t>申请人</w:t>
            </w:r>
            <w:r>
              <w:rPr>
                <w:rFonts w:hint="eastAsia" w:ascii="宋体" w:hAnsi="宋体" w:eastAsia="宋体" w:cs="宋体"/>
                <w:szCs w:val="21"/>
                <w:shd w:val="clear" w:color="auto" w:fill="auto"/>
              </w:rPr>
              <w:t>文件</w:t>
            </w:r>
          </w:p>
        </w:tc>
        <w:tc>
          <w:tcPr>
            <w:tcW w:w="7751" w:type="dxa"/>
            <w:vAlign w:val="center"/>
          </w:tcPr>
          <w:p>
            <w:pPr>
              <w:spacing w:line="288" w:lineRule="auto"/>
              <w:rPr>
                <w:rFonts w:ascii="宋体" w:hAnsi="宋体" w:eastAsia="宋体" w:cs="宋体"/>
                <w:snapToGrid w:val="0"/>
                <w:szCs w:val="21"/>
                <w:shd w:val="clear" w:color="auto" w:fill="auto"/>
              </w:rPr>
            </w:pPr>
            <w:r>
              <w:rPr>
                <w:rFonts w:hint="eastAsia" w:ascii="宋体" w:hAnsi="宋体" w:eastAsia="宋体" w:cs="宋体"/>
                <w:szCs w:val="21"/>
                <w:shd w:val="clear" w:color="auto" w:fill="auto"/>
              </w:rPr>
              <w:t>不退还比选</w:t>
            </w:r>
            <w:r>
              <w:rPr>
                <w:rFonts w:hint="eastAsia" w:ascii="宋体" w:hAnsi="宋体" w:eastAsia="宋体" w:cs="宋体"/>
                <w:kern w:val="15"/>
                <w:szCs w:val="21"/>
                <w:shd w:val="clear" w:color="auto" w:fill="auto"/>
                <w:lang w:val="en-GB"/>
              </w:rPr>
              <w:t>申请人</w:t>
            </w:r>
            <w:r>
              <w:rPr>
                <w:rFonts w:hint="eastAsia" w:ascii="宋体" w:hAnsi="宋体" w:eastAsia="宋体" w:cs="宋体"/>
                <w:szCs w:val="21"/>
                <w:shd w:val="clear" w:color="auto" w:fill="auto"/>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25</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雨棚样品</w:t>
            </w:r>
          </w:p>
        </w:tc>
        <w:tc>
          <w:tcPr>
            <w:tcW w:w="7751" w:type="dxa"/>
            <w:vAlign w:val="center"/>
          </w:tcPr>
          <w:p>
            <w:pPr>
              <w:spacing w:line="288" w:lineRule="auto"/>
              <w:rPr>
                <w:rFonts w:ascii="宋体" w:hAnsi="宋体" w:eastAsia="宋体" w:cs="宋体"/>
                <w:szCs w:val="21"/>
                <w:shd w:val="clear" w:color="auto" w:fill="auto"/>
              </w:rPr>
            </w:pPr>
            <w:r>
              <w:rPr>
                <w:rFonts w:hint="eastAsia" w:ascii="宋体" w:hAnsi="宋体" w:eastAsia="宋体" w:cs="宋体"/>
                <w:szCs w:val="21"/>
                <w:shd w:val="clear" w:color="auto" w:fill="auto"/>
              </w:rPr>
              <w:t>比选中选人在接中选通知书5个工作日内需提供雨棚样品，比选人有权对雨棚样品进行复核，如样品不能满足比选文件的各项指标要求，将被取消中选人资格。比选人将重新进行比选。如中选人未按约定时间提供雨棚样品的，将扣除比选保证金。比选时，不需提供样机。</w:t>
            </w:r>
          </w:p>
        </w:tc>
      </w:tr>
      <w:bookmarkEnd w:id="25"/>
    </w:tbl>
    <w:p>
      <w:pPr>
        <w:spacing w:line="360" w:lineRule="auto"/>
        <w:jc w:val="center"/>
        <w:rPr>
          <w:rFonts w:ascii="宋体" w:hAnsi="宋体" w:eastAsia="宋体" w:cs="宋体"/>
          <w:b/>
          <w:bCs/>
          <w:spacing w:val="17"/>
          <w:szCs w:val="21"/>
          <w:shd w:val="clear" w:color="auto" w:fill="auto"/>
        </w:rPr>
      </w:pPr>
    </w:p>
    <w:p>
      <w:pPr>
        <w:rPr>
          <w:rFonts w:ascii="宋体" w:hAnsi="宋体" w:eastAsia="宋体" w:cs="宋体"/>
          <w:b/>
          <w:bCs/>
          <w:sz w:val="24"/>
          <w:shd w:val="clear" w:color="auto" w:fill="auto"/>
        </w:rPr>
      </w:pPr>
    </w:p>
    <w:p>
      <w:pPr>
        <w:adjustRightInd w:val="0"/>
        <w:snapToGrid w:val="0"/>
        <w:spacing w:line="360" w:lineRule="auto"/>
        <w:ind w:left="210"/>
        <w:jc w:val="center"/>
        <w:rPr>
          <w:rFonts w:ascii="宋体" w:hAnsi="宋体" w:eastAsia="宋体" w:cs="宋体"/>
          <w:b/>
          <w:bCs/>
          <w:sz w:val="24"/>
          <w:shd w:val="clear" w:color="auto" w:fill="auto"/>
        </w:rPr>
      </w:pPr>
      <w:r>
        <w:rPr>
          <w:rFonts w:hint="eastAsia" w:ascii="宋体" w:hAnsi="宋体" w:eastAsia="宋体" w:cs="宋体"/>
          <w:b/>
          <w:bCs/>
          <w:sz w:val="24"/>
          <w:shd w:val="clear" w:color="auto" w:fill="auto"/>
        </w:rPr>
        <w:t>第三章、评审办法</w:t>
      </w:r>
    </w:p>
    <w:p>
      <w:pPr>
        <w:tabs>
          <w:tab w:val="left" w:pos="640"/>
        </w:tabs>
        <w:adjustRightInd w:val="0"/>
        <w:snapToGrid w:val="0"/>
        <w:spacing w:line="360" w:lineRule="auto"/>
        <w:jc w:val="center"/>
        <w:rPr>
          <w:rFonts w:ascii="宋体" w:hAnsi="宋体" w:eastAsia="宋体" w:cs="宋体"/>
          <w:shd w:val="clear" w:color="auto" w:fill="auto"/>
        </w:rPr>
      </w:pPr>
      <w:bookmarkStart w:id="26" w:name="_Toc3277"/>
      <w:bookmarkStart w:id="27" w:name="_Toc5813"/>
      <w:bookmarkStart w:id="28" w:name="_Toc7344"/>
    </w:p>
    <w:p>
      <w:pPr>
        <w:tabs>
          <w:tab w:val="left" w:pos="640"/>
        </w:tabs>
        <w:adjustRightInd w:val="0"/>
        <w:snapToGrid w:val="0"/>
        <w:spacing w:line="360" w:lineRule="auto"/>
        <w:jc w:val="center"/>
        <w:rPr>
          <w:rFonts w:ascii="宋体" w:hAnsi="宋体" w:eastAsia="宋体" w:cs="宋体"/>
          <w:b/>
          <w:bCs/>
          <w:sz w:val="24"/>
          <w:shd w:val="clear" w:color="auto" w:fill="auto"/>
        </w:rPr>
      </w:pPr>
      <w:r>
        <w:rPr>
          <w:rFonts w:hint="eastAsia" w:ascii="宋体" w:hAnsi="宋体" w:eastAsia="宋体" w:cs="宋体"/>
          <w:b/>
          <w:bCs/>
          <w:shd w:val="clear" w:color="auto" w:fill="auto"/>
        </w:rPr>
        <w:t>评审办法前附表</w:t>
      </w:r>
      <w:bookmarkEnd w:id="26"/>
      <w:bookmarkEnd w:id="27"/>
      <w:bookmarkEnd w:id="28"/>
    </w:p>
    <w:tbl>
      <w:tblPr>
        <w:tblStyle w:val="9"/>
        <w:tblW w:w="9060" w:type="dxa"/>
        <w:jc w:val="center"/>
        <w:tblLayout w:type="autofit"/>
        <w:tblCellMar>
          <w:top w:w="0" w:type="dxa"/>
          <w:left w:w="0" w:type="dxa"/>
          <w:bottom w:w="0" w:type="dxa"/>
          <w:right w:w="0" w:type="dxa"/>
        </w:tblCellMar>
      </w:tblPr>
      <w:tblGrid>
        <w:gridCol w:w="495"/>
        <w:gridCol w:w="876"/>
        <w:gridCol w:w="654"/>
        <w:gridCol w:w="7035"/>
      </w:tblGrid>
      <w:tr>
        <w:tblPrEx>
          <w:tblCellMar>
            <w:top w:w="0" w:type="dxa"/>
            <w:left w:w="0" w:type="dxa"/>
            <w:bottom w:w="0" w:type="dxa"/>
            <w:right w:w="0" w:type="dxa"/>
          </w:tblCellMar>
        </w:tblPrEx>
        <w:trPr>
          <w:trHeight w:val="40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sz w:val="18"/>
                <w:szCs w:val="18"/>
                <w:shd w:val="clear" w:color="auto" w:fill="auto"/>
              </w:rPr>
            </w:pPr>
            <w:r>
              <w:rPr>
                <w:rFonts w:hint="eastAsia" w:ascii="宋体" w:hAnsi="宋体" w:eastAsia="宋体" w:cs="宋体"/>
                <w:b/>
                <w:kern w:val="0"/>
                <w:sz w:val="18"/>
                <w:szCs w:val="18"/>
                <w:shd w:val="clear" w:color="auto" w:fill="auto"/>
                <w:lang w:bidi="ar"/>
              </w:rPr>
              <w:t>序号</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18"/>
                <w:szCs w:val="18"/>
                <w:shd w:val="clear" w:color="auto" w:fill="auto"/>
              </w:rPr>
            </w:pPr>
            <w:r>
              <w:rPr>
                <w:rFonts w:hint="eastAsia" w:ascii="宋体" w:hAnsi="宋体" w:eastAsia="宋体" w:cs="宋体"/>
                <w:b/>
                <w:kern w:val="0"/>
                <w:sz w:val="18"/>
                <w:szCs w:val="18"/>
                <w:shd w:val="clear" w:color="auto" w:fill="auto"/>
                <w:lang w:bidi="ar"/>
              </w:rPr>
              <w:t>评分项</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sz w:val="18"/>
                <w:szCs w:val="18"/>
                <w:shd w:val="clear" w:color="auto" w:fill="auto"/>
              </w:rPr>
            </w:pPr>
            <w:r>
              <w:rPr>
                <w:rFonts w:hint="eastAsia" w:ascii="宋体" w:hAnsi="宋体" w:eastAsia="宋体" w:cs="宋体"/>
                <w:b/>
                <w:kern w:val="0"/>
                <w:sz w:val="18"/>
                <w:szCs w:val="18"/>
                <w:shd w:val="clear" w:color="auto" w:fill="auto"/>
                <w:lang w:bidi="ar"/>
              </w:rPr>
              <w:t>分值</w:t>
            </w:r>
          </w:p>
        </w:tc>
        <w:tc>
          <w:tcPr>
            <w:tcW w:w="7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sz w:val="18"/>
                <w:szCs w:val="18"/>
                <w:shd w:val="clear" w:color="auto" w:fill="auto"/>
              </w:rPr>
            </w:pPr>
            <w:r>
              <w:rPr>
                <w:rFonts w:hint="eastAsia" w:ascii="宋体" w:hAnsi="宋体" w:eastAsia="宋体" w:cs="宋体"/>
                <w:b/>
                <w:kern w:val="0"/>
                <w:sz w:val="18"/>
                <w:szCs w:val="18"/>
                <w:shd w:val="clear" w:color="auto" w:fill="auto"/>
                <w:lang w:bidi="ar"/>
              </w:rPr>
              <w:t>具体评分要求</w:t>
            </w:r>
          </w:p>
        </w:tc>
      </w:tr>
      <w:tr>
        <w:tblPrEx>
          <w:tblCellMar>
            <w:top w:w="0" w:type="dxa"/>
            <w:left w:w="0" w:type="dxa"/>
            <w:bottom w:w="0" w:type="dxa"/>
            <w:right w:w="0" w:type="dxa"/>
          </w:tblCellMar>
        </w:tblPrEx>
        <w:trPr>
          <w:trHeight w:val="16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shd w:val="clear" w:color="auto" w:fill="auto"/>
              </w:rPr>
            </w:pPr>
            <w:r>
              <w:rPr>
                <w:rFonts w:hint="eastAsia" w:ascii="宋体" w:hAnsi="宋体" w:eastAsia="宋体" w:cs="宋体"/>
                <w:bCs/>
                <w:kern w:val="0"/>
                <w:sz w:val="18"/>
                <w:szCs w:val="18"/>
                <w:shd w:val="clear" w:color="auto" w:fill="auto"/>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shd w:val="clear" w:color="auto" w:fill="auto"/>
              </w:rPr>
            </w:pPr>
            <w:r>
              <w:rPr>
                <w:rFonts w:hint="eastAsia" w:ascii="宋体" w:hAnsi="宋体" w:eastAsia="宋体" w:cs="宋体"/>
                <w:bCs/>
                <w:kern w:val="0"/>
                <w:sz w:val="18"/>
                <w:szCs w:val="18"/>
                <w:shd w:val="clear" w:color="auto" w:fill="auto"/>
                <w:lang w:bidi="ar"/>
              </w:rPr>
              <w:t>报价</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shd w:val="clear" w:color="auto" w:fill="auto"/>
              </w:rPr>
            </w:pPr>
            <w:r>
              <w:rPr>
                <w:rFonts w:hint="eastAsia" w:ascii="宋体" w:hAnsi="宋体" w:eastAsia="宋体" w:cs="宋体"/>
                <w:bCs/>
                <w:kern w:val="0"/>
                <w:sz w:val="18"/>
                <w:szCs w:val="18"/>
                <w:shd w:val="clear" w:color="auto" w:fill="auto"/>
                <w:lang w:bidi="ar"/>
              </w:rPr>
              <w:t>50</w:t>
            </w:r>
          </w:p>
        </w:tc>
        <w:tc>
          <w:tcPr>
            <w:tcW w:w="7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Cs/>
                <w:sz w:val="18"/>
                <w:szCs w:val="18"/>
                <w:shd w:val="clear" w:color="auto" w:fill="auto"/>
              </w:rPr>
            </w:pPr>
            <w:r>
              <w:rPr>
                <w:rFonts w:hint="eastAsia" w:ascii="宋体" w:hAnsi="宋体" w:eastAsia="宋体" w:cs="宋体"/>
                <w:bCs/>
                <w:kern w:val="0"/>
                <w:sz w:val="18"/>
                <w:szCs w:val="18"/>
                <w:shd w:val="clear" w:color="auto" w:fill="auto"/>
                <w:lang w:bidi="ar"/>
              </w:rPr>
              <w:t>评选基准价，所有比选申请人报价的平均值作为评选基准价；比选申请人报价与评选基准价相比，相等的得55分；</w:t>
            </w:r>
            <w:r>
              <w:rPr>
                <w:rStyle w:val="18"/>
                <w:rFonts w:hint="default"/>
                <w:b w:val="0"/>
                <w:bCs/>
                <w:color w:val="auto"/>
                <w:sz w:val="18"/>
                <w:szCs w:val="18"/>
                <w:shd w:val="clear" w:color="auto" w:fill="auto"/>
                <w:lang w:bidi="ar"/>
              </w:rPr>
              <w:t>在此基础上，每增加1%扣1分，扣完为止；每减少1%加1分。</w:t>
            </w:r>
            <w:r>
              <w:rPr>
                <w:rStyle w:val="19"/>
                <w:rFonts w:hint="default"/>
                <w:b w:val="0"/>
                <w:bCs/>
                <w:color w:val="auto"/>
                <w:sz w:val="18"/>
                <w:szCs w:val="18"/>
                <w:shd w:val="clear" w:color="auto" w:fill="auto"/>
                <w:lang w:bidi="ar"/>
              </w:rPr>
              <w:br w:type="textWrapping"/>
            </w:r>
            <w:r>
              <w:rPr>
                <w:rStyle w:val="19"/>
                <w:rFonts w:hint="default"/>
                <w:b w:val="0"/>
                <w:bCs/>
                <w:color w:val="auto"/>
                <w:sz w:val="18"/>
                <w:szCs w:val="18"/>
                <w:shd w:val="clear" w:color="auto" w:fill="auto"/>
                <w:lang w:bidi="ar"/>
              </w:rPr>
              <w:br w:type="textWrapping"/>
            </w:r>
            <w:r>
              <w:rPr>
                <w:rStyle w:val="19"/>
                <w:rFonts w:hint="default"/>
                <w:b w:val="0"/>
                <w:bCs/>
                <w:color w:val="auto"/>
                <w:sz w:val="18"/>
                <w:szCs w:val="18"/>
                <w:shd w:val="clear" w:color="auto" w:fill="auto"/>
                <w:lang w:bidi="ar"/>
              </w:rPr>
              <w:t>以上计算结果</w:t>
            </w:r>
            <w:r>
              <w:rPr>
                <w:rFonts w:hint="eastAsia" w:ascii="宋体" w:hAnsi="宋体" w:eastAsia="宋体" w:cs="宋体"/>
                <w:bCs/>
                <w:kern w:val="0"/>
                <w:sz w:val="18"/>
                <w:szCs w:val="18"/>
                <w:shd w:val="clear" w:color="auto" w:fill="auto"/>
                <w:lang w:bidi="ar"/>
              </w:rPr>
              <w:t>按四舍五入取整数</w:t>
            </w:r>
            <w:r>
              <w:rPr>
                <w:rStyle w:val="19"/>
                <w:rFonts w:hint="default"/>
                <w:b w:val="0"/>
                <w:bCs/>
                <w:color w:val="auto"/>
                <w:sz w:val="18"/>
                <w:szCs w:val="18"/>
                <w:shd w:val="clear" w:color="auto" w:fill="auto"/>
                <w:lang w:bidi="ar"/>
              </w:rPr>
              <w:t>。</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sz w:val="18"/>
                <w:szCs w:val="18"/>
                <w:shd w:val="clear" w:color="auto" w:fill="auto"/>
              </w:rPr>
            </w:pPr>
            <w:r>
              <w:rPr>
                <w:rFonts w:hint="eastAsia" w:ascii="宋体" w:hAnsi="宋体" w:eastAsia="宋体" w:cs="宋体"/>
                <w:b/>
                <w:kern w:val="0"/>
                <w:sz w:val="18"/>
                <w:szCs w:val="18"/>
                <w:shd w:val="clear" w:color="auto" w:fill="auto"/>
                <w:lang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18"/>
                <w:szCs w:val="18"/>
                <w:shd w:val="clear" w:color="auto" w:fill="auto"/>
              </w:rPr>
            </w:pPr>
            <w:r>
              <w:rPr>
                <w:rFonts w:hint="eastAsia" w:ascii="宋体" w:hAnsi="宋体" w:eastAsia="宋体" w:cs="宋体"/>
                <w:b/>
                <w:sz w:val="18"/>
                <w:szCs w:val="18"/>
                <w:shd w:val="clear" w:color="auto" w:fill="auto"/>
              </w:rPr>
              <w:t>选材</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sz w:val="18"/>
                <w:szCs w:val="18"/>
                <w:shd w:val="clear" w:color="auto" w:fill="auto"/>
              </w:rPr>
            </w:pPr>
            <w:r>
              <w:rPr>
                <w:rFonts w:hint="eastAsia" w:ascii="宋体" w:hAnsi="宋体" w:eastAsia="宋体" w:cs="宋体"/>
                <w:b/>
                <w:sz w:val="18"/>
                <w:szCs w:val="18"/>
                <w:shd w:val="clear" w:color="auto" w:fill="auto"/>
              </w:rPr>
              <w:t>5</w:t>
            </w:r>
          </w:p>
        </w:tc>
        <w:tc>
          <w:tcPr>
            <w:tcW w:w="7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Style w:val="19"/>
                <w:rFonts w:hint="default"/>
                <w:bCs/>
                <w:color w:val="auto"/>
                <w:sz w:val="18"/>
                <w:szCs w:val="18"/>
                <w:shd w:val="clear" w:color="auto" w:fill="auto"/>
                <w:lang w:bidi="ar"/>
              </w:rPr>
            </w:pPr>
            <w:r>
              <w:rPr>
                <w:rStyle w:val="19"/>
                <w:rFonts w:hint="default"/>
                <w:color w:val="auto"/>
                <w:sz w:val="18"/>
                <w:szCs w:val="18"/>
                <w:shd w:val="clear" w:color="auto" w:fill="auto"/>
                <w:lang w:bidi="ar"/>
              </w:rPr>
              <w:t xml:space="preserve"> </w:t>
            </w:r>
            <w:r>
              <w:rPr>
                <w:rStyle w:val="20"/>
                <w:rFonts w:hint="default"/>
                <w:b/>
                <w:bCs/>
                <w:color w:val="auto"/>
                <w:sz w:val="18"/>
                <w:szCs w:val="18"/>
                <w:shd w:val="clear" w:color="auto" w:fill="auto"/>
                <w:lang w:bidi="ar"/>
              </w:rPr>
              <w:t>雨棚主体支架、挡板、垫板、顶部盖板应选用经检验合格材料</w:t>
            </w:r>
            <w:r>
              <w:rPr>
                <w:rStyle w:val="19"/>
                <w:rFonts w:hint="default"/>
                <w:bCs/>
                <w:color w:val="auto"/>
                <w:sz w:val="18"/>
                <w:szCs w:val="18"/>
                <w:shd w:val="clear" w:color="auto" w:fill="auto"/>
                <w:lang w:bidi="ar"/>
              </w:rPr>
              <w:t>：</w:t>
            </w:r>
          </w:p>
          <w:p>
            <w:pPr>
              <w:widowControl/>
              <w:jc w:val="left"/>
              <w:textAlignment w:val="top"/>
              <w:rPr>
                <w:rStyle w:val="20"/>
                <w:rFonts w:hint="default"/>
                <w:color w:val="auto"/>
                <w:sz w:val="18"/>
                <w:szCs w:val="18"/>
                <w:shd w:val="clear" w:color="auto" w:fill="auto"/>
                <w:lang w:bidi="ar"/>
              </w:rPr>
            </w:pPr>
            <w:r>
              <w:rPr>
                <w:rStyle w:val="20"/>
                <w:rFonts w:hint="default"/>
                <w:color w:val="auto"/>
                <w:sz w:val="18"/>
                <w:szCs w:val="18"/>
                <w:shd w:val="clear" w:color="auto" w:fill="auto"/>
                <w:lang w:bidi="ar"/>
              </w:rPr>
              <w:br w:type="textWrapping"/>
            </w:r>
            <w:r>
              <w:rPr>
                <w:rStyle w:val="20"/>
                <w:rFonts w:hint="default"/>
                <w:color w:val="auto"/>
                <w:sz w:val="18"/>
                <w:szCs w:val="18"/>
                <w:shd w:val="clear" w:color="auto" w:fill="auto"/>
                <w:lang w:bidi="ar"/>
              </w:rPr>
              <w:t>1.雨棚主体支架、挡板、垫板、顶部盖板均采用不生锈材料且能提供检验合格证明，得5分；</w:t>
            </w:r>
          </w:p>
          <w:p>
            <w:pPr>
              <w:widowControl/>
              <w:jc w:val="left"/>
              <w:textAlignment w:val="top"/>
              <w:rPr>
                <w:rFonts w:ascii="宋体" w:hAnsi="宋体" w:eastAsia="宋体" w:cs="宋体"/>
                <w:b/>
                <w:sz w:val="18"/>
                <w:szCs w:val="18"/>
                <w:shd w:val="clear" w:color="auto" w:fill="auto"/>
              </w:rPr>
            </w:pPr>
            <w:r>
              <w:rPr>
                <w:rStyle w:val="20"/>
                <w:rFonts w:hint="default"/>
                <w:color w:val="auto"/>
                <w:sz w:val="18"/>
                <w:szCs w:val="18"/>
                <w:shd w:val="clear" w:color="auto" w:fill="auto"/>
                <w:lang w:bidi="ar"/>
              </w:rPr>
              <w:t>2.雨棚主体支架、挡板、垫板、顶部盖板所采用材料有可能生锈且不能提供检验合格证明，得0分；</w:t>
            </w:r>
          </w:p>
        </w:tc>
      </w:tr>
      <w:tr>
        <w:tblPrEx>
          <w:tblCellMar>
            <w:top w:w="0" w:type="dxa"/>
            <w:left w:w="0" w:type="dxa"/>
            <w:bottom w:w="0" w:type="dxa"/>
            <w:right w:w="0" w:type="dxa"/>
          </w:tblCellMar>
        </w:tblPrEx>
        <w:trPr>
          <w:trHeight w:val="18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sz w:val="18"/>
                <w:szCs w:val="18"/>
                <w:shd w:val="clear" w:color="auto" w:fill="auto"/>
              </w:rPr>
            </w:pPr>
            <w:r>
              <w:rPr>
                <w:rFonts w:hint="eastAsia" w:ascii="宋体" w:hAnsi="宋体" w:eastAsia="宋体" w:cs="宋体"/>
                <w:b/>
                <w:kern w:val="0"/>
                <w:sz w:val="18"/>
                <w:szCs w:val="18"/>
                <w:shd w:val="clear" w:color="auto" w:fill="auto"/>
                <w:lang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18"/>
                <w:szCs w:val="18"/>
                <w:shd w:val="clear" w:color="auto" w:fill="auto"/>
              </w:rPr>
            </w:pPr>
            <w:r>
              <w:rPr>
                <w:rFonts w:hint="eastAsia" w:ascii="宋体" w:hAnsi="宋体" w:eastAsia="宋体" w:cs="宋体"/>
                <w:b/>
                <w:sz w:val="18"/>
                <w:szCs w:val="18"/>
                <w:shd w:val="clear" w:color="auto" w:fill="auto"/>
              </w:rPr>
              <w:t>雨棚制作原材料质量要求及工艺</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shd w:val="clear" w:color="auto" w:fill="auto"/>
              </w:rPr>
            </w:pPr>
            <w:r>
              <w:rPr>
                <w:rFonts w:hint="eastAsia" w:ascii="宋体" w:hAnsi="宋体" w:eastAsia="宋体" w:cs="宋体"/>
                <w:bCs/>
                <w:sz w:val="18"/>
                <w:szCs w:val="18"/>
                <w:shd w:val="clear" w:color="auto" w:fill="auto"/>
              </w:rPr>
              <w:t>15</w:t>
            </w:r>
          </w:p>
        </w:tc>
        <w:tc>
          <w:tcPr>
            <w:tcW w:w="7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textAlignment w:val="center"/>
              <w:rPr>
                <w:shd w:val="clear" w:color="auto" w:fill="auto"/>
              </w:rPr>
            </w:pPr>
            <w:r>
              <w:rPr>
                <w:rFonts w:hint="eastAsia"/>
                <w:shd w:val="clear" w:color="auto" w:fill="auto"/>
              </w:rPr>
              <w:t>制作雨棚的原材料为确保安全稳定、防雨性能应满足以下要求：</w:t>
            </w:r>
            <w:r>
              <w:rPr>
                <w:rFonts w:hint="eastAsia"/>
                <w:shd w:val="clear" w:color="auto" w:fill="auto"/>
              </w:rPr>
              <w:br w:type="textWrapping"/>
            </w:r>
            <w:r>
              <w:rPr>
                <w:rFonts w:hint="eastAsia"/>
                <w:shd w:val="clear" w:color="auto" w:fill="auto"/>
              </w:rPr>
              <w:t>前/后立柱、连接件、方管、槽管、盖板等型材选用应根据使用条件，通过计算所需传递力、选定符合最低标准要求及以上的材料；确保雨棚安装完成后成人倚靠不会晃动，所有连接件</w:t>
            </w:r>
            <w:r>
              <w:rPr>
                <w:shd w:val="clear" w:color="auto" w:fill="auto"/>
              </w:rPr>
              <w:t>结合牢固</w:t>
            </w:r>
            <w:r>
              <w:rPr>
                <w:rFonts w:hint="eastAsia"/>
                <w:shd w:val="clear" w:color="auto" w:fill="auto"/>
              </w:rPr>
              <w:t>成人手摇无晃动；确保雨棚在1年质保期内安全稳定、防雨性能、</w:t>
            </w:r>
            <w:r>
              <w:rPr>
                <w:shd w:val="clear" w:color="auto" w:fill="auto"/>
              </w:rPr>
              <w:t>抗耐腐蚀好性能</w:t>
            </w:r>
            <w:r>
              <w:rPr>
                <w:rFonts w:hint="eastAsia"/>
                <w:shd w:val="clear" w:color="auto" w:fill="auto"/>
              </w:rPr>
              <w:t>良好，无配件变形弯折或是连接件脱落，无配件生锈情况。</w:t>
            </w:r>
            <w:r>
              <w:rPr>
                <w:rFonts w:hint="eastAsia"/>
                <w:shd w:val="clear" w:color="auto" w:fill="auto"/>
              </w:rPr>
              <w:br w:type="textWrapping"/>
            </w:r>
          </w:p>
          <w:p>
            <w:pPr>
              <w:widowControl/>
              <w:jc w:val="left"/>
              <w:textAlignment w:val="top"/>
              <w:rPr>
                <w:shd w:val="clear" w:color="auto" w:fill="auto"/>
              </w:rPr>
            </w:pPr>
            <w:r>
              <w:rPr>
                <w:rFonts w:hint="eastAsia"/>
                <w:shd w:val="clear" w:color="auto" w:fill="auto"/>
              </w:rPr>
              <w:t>1.提供所有选材计算测试依据及原材料规格明细清单，得5分；不能提供得0分。</w:t>
            </w:r>
          </w:p>
          <w:p>
            <w:pPr>
              <w:widowControl/>
              <w:jc w:val="left"/>
              <w:textAlignment w:val="top"/>
              <w:rPr>
                <w:shd w:val="clear" w:color="auto" w:fill="auto"/>
              </w:rPr>
            </w:pPr>
            <w:r>
              <w:rPr>
                <w:rFonts w:hint="eastAsia"/>
                <w:shd w:val="clear" w:color="auto" w:fill="auto"/>
              </w:rPr>
              <w:t>2.用开模标准化生产，得10分。</w:t>
            </w:r>
          </w:p>
          <w:p>
            <w:pPr>
              <w:pStyle w:val="2"/>
              <w:rPr>
                <w:shd w:val="clear" w:color="auto" w:fill="auto"/>
              </w:rPr>
            </w:pPr>
          </w:p>
        </w:tc>
      </w:tr>
      <w:tr>
        <w:tblPrEx>
          <w:tblCellMar>
            <w:top w:w="0" w:type="dxa"/>
            <w:left w:w="0" w:type="dxa"/>
            <w:bottom w:w="0" w:type="dxa"/>
            <w:right w:w="0" w:type="dxa"/>
          </w:tblCellMar>
        </w:tblPrEx>
        <w:trPr>
          <w:trHeight w:val="2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sz w:val="18"/>
                <w:szCs w:val="18"/>
                <w:shd w:val="clear" w:color="auto" w:fill="auto"/>
              </w:rPr>
            </w:pPr>
            <w:r>
              <w:rPr>
                <w:rFonts w:hint="eastAsia" w:ascii="宋体" w:hAnsi="宋体" w:eastAsia="宋体" w:cs="宋体"/>
                <w:b/>
                <w:kern w:val="0"/>
                <w:sz w:val="18"/>
                <w:szCs w:val="18"/>
                <w:shd w:val="clear" w:color="auto" w:fill="auto"/>
                <w:lang w:bidi="ar"/>
              </w:rPr>
              <w:t>4</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18"/>
                <w:szCs w:val="18"/>
                <w:shd w:val="clear" w:color="auto" w:fill="auto"/>
              </w:rPr>
            </w:pPr>
            <w:r>
              <w:rPr>
                <w:rFonts w:hint="eastAsia" w:ascii="宋体" w:hAnsi="宋体" w:eastAsia="宋体" w:cs="宋体"/>
                <w:b/>
                <w:kern w:val="0"/>
                <w:sz w:val="18"/>
                <w:szCs w:val="18"/>
                <w:shd w:val="clear" w:color="auto" w:fill="auto"/>
                <w:lang w:bidi="ar"/>
              </w:rPr>
              <w:t>服务保障能力</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sz w:val="18"/>
                <w:szCs w:val="18"/>
                <w:shd w:val="clear" w:color="auto" w:fill="auto"/>
              </w:rPr>
            </w:pPr>
            <w:r>
              <w:rPr>
                <w:rFonts w:ascii="宋体" w:hAnsi="宋体" w:eastAsia="宋体" w:cs="宋体"/>
                <w:b/>
                <w:sz w:val="18"/>
                <w:szCs w:val="18"/>
                <w:shd w:val="clear" w:color="auto" w:fill="auto"/>
              </w:rPr>
              <w:t>1</w:t>
            </w:r>
            <w:r>
              <w:rPr>
                <w:rFonts w:hint="eastAsia" w:ascii="宋体" w:hAnsi="宋体" w:eastAsia="宋体" w:cs="宋体"/>
                <w:b/>
                <w:sz w:val="18"/>
                <w:szCs w:val="18"/>
                <w:shd w:val="clear" w:color="auto" w:fill="auto"/>
              </w:rPr>
              <w:t>5</w:t>
            </w:r>
          </w:p>
        </w:tc>
        <w:tc>
          <w:tcPr>
            <w:tcW w:w="7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18"/>
                <w:szCs w:val="18"/>
                <w:shd w:val="clear" w:color="auto" w:fill="auto"/>
              </w:rPr>
            </w:pPr>
            <w:r>
              <w:rPr>
                <w:rFonts w:hint="eastAsia" w:ascii="宋体" w:hAnsi="宋体" w:eastAsia="宋体" w:cs="宋体"/>
                <w:b/>
                <w:kern w:val="0"/>
                <w:sz w:val="18"/>
                <w:szCs w:val="18"/>
                <w:shd w:val="clear" w:color="auto" w:fill="auto"/>
                <w:lang w:bidi="ar"/>
              </w:rPr>
              <w:t>比选申请人具有雨棚生产、运输、安装、售后相关保障能力</w:t>
            </w:r>
            <w:r>
              <w:rPr>
                <w:rFonts w:hint="eastAsia" w:ascii="宋体" w:hAnsi="宋体" w:eastAsia="宋体" w:cs="宋体"/>
                <w:b/>
                <w:kern w:val="0"/>
                <w:sz w:val="18"/>
                <w:szCs w:val="18"/>
                <w:shd w:val="clear" w:color="auto" w:fill="auto"/>
                <w:lang w:bidi="ar"/>
              </w:rPr>
              <w:br w:type="textWrapping"/>
            </w:r>
            <w:r>
              <w:rPr>
                <w:rFonts w:hint="eastAsia" w:ascii="宋体" w:hAnsi="宋体" w:eastAsia="宋体" w:cs="宋体"/>
                <w:b/>
                <w:kern w:val="0"/>
                <w:sz w:val="18"/>
                <w:szCs w:val="18"/>
                <w:shd w:val="clear" w:color="auto" w:fill="auto"/>
                <w:lang w:bidi="ar"/>
              </w:rPr>
              <w:br w:type="textWrapping"/>
            </w:r>
            <w:r>
              <w:rPr>
                <w:rStyle w:val="20"/>
                <w:rFonts w:hint="default"/>
                <w:color w:val="auto"/>
                <w:sz w:val="18"/>
                <w:szCs w:val="18"/>
                <w:shd w:val="clear" w:color="auto" w:fill="auto"/>
                <w:lang w:bidi="ar"/>
              </w:rPr>
              <w:t>1.自有或合作生产方具有有雨棚生产能力、产能保证；（3分）</w:t>
            </w:r>
            <w:r>
              <w:rPr>
                <w:rStyle w:val="20"/>
                <w:rFonts w:hint="default"/>
                <w:color w:val="auto"/>
                <w:sz w:val="18"/>
                <w:szCs w:val="18"/>
                <w:shd w:val="clear" w:color="auto" w:fill="auto"/>
                <w:lang w:bidi="ar"/>
              </w:rPr>
              <w:br w:type="textWrapping"/>
            </w:r>
            <w:r>
              <w:rPr>
                <w:rStyle w:val="21"/>
                <w:rFonts w:hint="default"/>
                <w:color w:val="auto"/>
                <w:sz w:val="18"/>
                <w:szCs w:val="18"/>
                <w:shd w:val="clear" w:color="auto" w:fill="auto"/>
                <w:lang w:bidi="ar"/>
              </w:rPr>
              <w:t>2.安装团队至少1名员工持有电工证；（3分）</w:t>
            </w:r>
            <w:r>
              <w:rPr>
                <w:rStyle w:val="20"/>
                <w:rFonts w:hint="default"/>
                <w:color w:val="auto"/>
                <w:sz w:val="18"/>
                <w:szCs w:val="18"/>
                <w:shd w:val="clear" w:color="auto" w:fill="auto"/>
                <w:lang w:bidi="ar"/>
              </w:rPr>
              <w:br w:type="textWrapping"/>
            </w:r>
            <w:r>
              <w:rPr>
                <w:rStyle w:val="20"/>
                <w:rFonts w:hint="default"/>
                <w:color w:val="auto"/>
                <w:sz w:val="18"/>
                <w:szCs w:val="18"/>
                <w:shd w:val="clear" w:color="auto" w:fill="auto"/>
                <w:lang w:bidi="ar"/>
              </w:rPr>
              <w:t>3.有雨棚售后服务团队，可以对质保延保期内故障进行处理；（3分）</w:t>
            </w:r>
            <w:r>
              <w:rPr>
                <w:rStyle w:val="20"/>
                <w:rFonts w:hint="default"/>
                <w:color w:val="auto"/>
                <w:sz w:val="18"/>
                <w:szCs w:val="18"/>
                <w:shd w:val="clear" w:color="auto" w:fill="auto"/>
                <w:lang w:bidi="ar"/>
              </w:rPr>
              <w:br w:type="textWrapping"/>
            </w:r>
            <w:r>
              <w:rPr>
                <w:rStyle w:val="20"/>
                <w:rFonts w:hint="default"/>
                <w:color w:val="auto"/>
                <w:sz w:val="18"/>
                <w:szCs w:val="18"/>
                <w:shd w:val="clear" w:color="auto" w:fill="auto"/>
                <w:lang w:bidi="ar"/>
              </w:rPr>
              <w:t>4.具有重庆市主城</w:t>
            </w:r>
            <w:r>
              <w:rPr>
                <w:rFonts w:hint="eastAsia" w:ascii="宋体" w:hAnsi="宋体" w:eastAsia="宋体" w:cs="宋体"/>
                <w:sz w:val="18"/>
                <w:szCs w:val="18"/>
                <w:shd w:val="clear" w:color="auto" w:fill="auto"/>
              </w:rPr>
              <w:t>及区县安装及售后服务能力；（</w:t>
            </w:r>
            <w:r>
              <w:rPr>
                <w:rFonts w:ascii="宋体" w:hAnsi="宋体" w:eastAsia="宋体" w:cs="宋体"/>
                <w:sz w:val="18"/>
                <w:szCs w:val="18"/>
                <w:shd w:val="clear" w:color="auto" w:fill="auto"/>
              </w:rPr>
              <w:t>3</w:t>
            </w:r>
            <w:r>
              <w:rPr>
                <w:rFonts w:hint="eastAsia" w:ascii="宋体" w:hAnsi="宋体" w:eastAsia="宋体" w:cs="宋体"/>
                <w:sz w:val="18"/>
                <w:szCs w:val="18"/>
                <w:shd w:val="clear" w:color="auto" w:fill="auto"/>
              </w:rPr>
              <w:t>分）</w:t>
            </w:r>
          </w:p>
          <w:p>
            <w:pPr>
              <w:widowControl/>
              <w:jc w:val="left"/>
              <w:textAlignment w:val="center"/>
              <w:rPr>
                <w:rStyle w:val="20"/>
                <w:rFonts w:hint="default"/>
                <w:color w:val="auto"/>
                <w:sz w:val="18"/>
                <w:szCs w:val="18"/>
                <w:shd w:val="clear" w:color="auto" w:fill="auto"/>
                <w:lang w:bidi="ar"/>
              </w:rPr>
            </w:pPr>
            <w:r>
              <w:rPr>
                <w:rFonts w:hint="eastAsia" w:ascii="宋体" w:hAnsi="宋体" w:eastAsia="宋体" w:cs="宋体"/>
                <w:sz w:val="18"/>
                <w:szCs w:val="18"/>
                <w:shd w:val="clear" w:color="auto" w:fill="auto"/>
              </w:rPr>
              <w:t>5.</w:t>
            </w:r>
            <w:r>
              <w:rPr>
                <w:rStyle w:val="20"/>
                <w:rFonts w:hint="default"/>
                <w:color w:val="auto"/>
                <w:sz w:val="18"/>
                <w:szCs w:val="18"/>
                <w:shd w:val="clear" w:color="auto" w:fill="auto"/>
                <w:lang w:bidi="ar"/>
              </w:rPr>
              <w:t>自有或合作方具有年检合格运输货车至少1辆；（3分）</w:t>
            </w:r>
          </w:p>
          <w:p>
            <w:pPr>
              <w:widowControl/>
              <w:jc w:val="left"/>
              <w:textAlignment w:val="center"/>
              <w:rPr>
                <w:rStyle w:val="20"/>
                <w:rFonts w:hint="default"/>
                <w:color w:val="auto"/>
                <w:sz w:val="18"/>
                <w:szCs w:val="18"/>
                <w:shd w:val="clear" w:color="auto" w:fill="auto"/>
                <w:lang w:bidi="ar"/>
              </w:rPr>
            </w:pPr>
          </w:p>
          <w:p>
            <w:pPr>
              <w:widowControl/>
              <w:jc w:val="left"/>
              <w:textAlignment w:val="center"/>
              <w:rPr>
                <w:rFonts w:ascii="宋体" w:hAnsi="宋体" w:eastAsia="宋体" w:cs="宋体"/>
                <w:b/>
                <w:sz w:val="18"/>
                <w:szCs w:val="18"/>
                <w:shd w:val="clear" w:color="auto" w:fill="auto"/>
              </w:rPr>
            </w:pPr>
            <w:r>
              <w:rPr>
                <w:rStyle w:val="20"/>
                <w:rFonts w:hint="default"/>
                <w:color w:val="auto"/>
                <w:sz w:val="18"/>
                <w:szCs w:val="18"/>
                <w:shd w:val="clear" w:color="auto" w:fill="auto"/>
                <w:lang w:bidi="ar"/>
              </w:rPr>
              <w:t>以上需提供相关资料，承诺文件及所有支撑材料均需要加盖比选申请人公章。</w:t>
            </w:r>
          </w:p>
        </w:tc>
      </w:tr>
      <w:tr>
        <w:tblPrEx>
          <w:tblCellMar>
            <w:top w:w="0" w:type="dxa"/>
            <w:left w:w="0" w:type="dxa"/>
            <w:bottom w:w="0" w:type="dxa"/>
            <w:right w:w="0" w:type="dxa"/>
          </w:tblCellMar>
        </w:tblPrEx>
        <w:trPr>
          <w:trHeight w:val="2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kern w:val="0"/>
                <w:sz w:val="18"/>
                <w:szCs w:val="18"/>
                <w:shd w:val="clear" w:color="auto" w:fill="auto"/>
                <w:lang w:bidi="ar"/>
              </w:rPr>
            </w:pPr>
            <w:r>
              <w:rPr>
                <w:rFonts w:hint="eastAsia" w:ascii="宋体" w:hAnsi="宋体" w:eastAsia="宋体" w:cs="宋体"/>
                <w:b/>
                <w:kern w:val="0"/>
                <w:sz w:val="18"/>
                <w:szCs w:val="18"/>
                <w:shd w:val="clear" w:color="auto" w:fill="auto"/>
                <w:lang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kern w:val="0"/>
                <w:sz w:val="18"/>
                <w:szCs w:val="18"/>
                <w:shd w:val="clear" w:color="auto" w:fill="auto"/>
                <w:lang w:bidi="ar"/>
              </w:rPr>
            </w:pPr>
            <w:r>
              <w:rPr>
                <w:rFonts w:hint="eastAsia" w:ascii="宋体" w:hAnsi="宋体" w:eastAsia="宋体" w:cs="宋体"/>
                <w:b/>
                <w:kern w:val="0"/>
                <w:sz w:val="18"/>
                <w:szCs w:val="18"/>
                <w:shd w:val="clear" w:color="auto" w:fill="auto"/>
                <w:lang w:bidi="ar"/>
              </w:rPr>
              <w:t>业绩分</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sz w:val="18"/>
                <w:szCs w:val="18"/>
                <w:shd w:val="clear" w:color="auto" w:fill="auto"/>
              </w:rPr>
            </w:pPr>
            <w:r>
              <w:rPr>
                <w:rFonts w:ascii="宋体" w:hAnsi="宋体" w:eastAsia="宋体" w:cs="宋体"/>
                <w:b/>
                <w:sz w:val="18"/>
                <w:szCs w:val="18"/>
                <w:shd w:val="clear" w:color="auto" w:fill="auto"/>
              </w:rPr>
              <w:t>1</w:t>
            </w:r>
            <w:r>
              <w:rPr>
                <w:rFonts w:hint="eastAsia" w:ascii="宋体" w:hAnsi="宋体" w:eastAsia="宋体" w:cs="宋体"/>
                <w:b/>
                <w:sz w:val="18"/>
                <w:szCs w:val="18"/>
                <w:shd w:val="clear" w:color="auto" w:fill="auto"/>
              </w:rPr>
              <w:t>5</w:t>
            </w:r>
          </w:p>
        </w:tc>
        <w:tc>
          <w:tcPr>
            <w:tcW w:w="7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20"/>
                <w:rFonts w:hint="default"/>
                <w:color w:val="auto"/>
                <w:sz w:val="18"/>
                <w:szCs w:val="18"/>
                <w:shd w:val="clear" w:color="auto" w:fill="auto"/>
                <w:lang w:bidi="ar"/>
              </w:rPr>
            </w:pPr>
            <w:r>
              <w:rPr>
                <w:rStyle w:val="20"/>
                <w:rFonts w:hint="default"/>
                <w:color w:val="auto"/>
                <w:sz w:val="18"/>
                <w:szCs w:val="18"/>
                <w:shd w:val="clear" w:color="auto" w:fill="auto"/>
                <w:lang w:bidi="ar"/>
              </w:rPr>
              <w:t>比选申请人自有或合作生产方有消费扶贫专柜雨棚现成成品且能提供安装现场照片及具体位置20个以上得15分，20个以下得10分，10个以下得5分，不能提供得0分</w:t>
            </w:r>
          </w:p>
        </w:tc>
      </w:tr>
    </w:tbl>
    <w:p>
      <w:pPr>
        <w:jc w:val="left"/>
        <w:rPr>
          <w:rFonts w:ascii="宋体" w:hAnsi="宋体" w:eastAsia="宋体" w:cs="宋体"/>
          <w:b/>
          <w:bCs/>
          <w:sz w:val="24"/>
          <w:shd w:val="clear" w:color="auto" w:fill="auto"/>
        </w:rPr>
      </w:pPr>
    </w:p>
    <w:p>
      <w:pPr>
        <w:adjustRightInd w:val="0"/>
        <w:snapToGrid w:val="0"/>
        <w:spacing w:line="360" w:lineRule="auto"/>
        <w:rPr>
          <w:rFonts w:ascii="宋体" w:hAnsi="宋体" w:eastAsia="宋体" w:cs="宋体"/>
          <w:szCs w:val="21"/>
          <w:shd w:val="clear" w:color="auto" w:fill="auto"/>
        </w:rPr>
      </w:pPr>
      <w:bookmarkStart w:id="29" w:name="_Toc30782"/>
    </w:p>
    <w:p>
      <w:pPr>
        <w:adjustRightInd w:val="0"/>
        <w:snapToGrid w:val="0"/>
        <w:spacing w:line="360" w:lineRule="auto"/>
        <w:rPr>
          <w:rFonts w:ascii="宋体" w:hAnsi="宋体" w:eastAsia="宋体" w:cs="宋体"/>
          <w:b/>
          <w:szCs w:val="21"/>
          <w:shd w:val="clear" w:color="auto" w:fill="auto"/>
        </w:rPr>
      </w:pPr>
      <w:r>
        <w:rPr>
          <w:rFonts w:hint="eastAsia" w:ascii="宋体" w:hAnsi="宋体" w:eastAsia="宋体" w:cs="宋体"/>
          <w:szCs w:val="21"/>
          <w:shd w:val="clear" w:color="auto" w:fill="auto"/>
        </w:rPr>
        <w:t>1、</w:t>
      </w:r>
      <w:r>
        <w:rPr>
          <w:rFonts w:hint="eastAsia" w:ascii="宋体" w:hAnsi="宋体" w:eastAsia="宋体" w:cs="宋体"/>
          <w:b/>
          <w:szCs w:val="21"/>
          <w:shd w:val="clear" w:color="auto" w:fill="auto"/>
        </w:rPr>
        <w:t>评审方法</w:t>
      </w:r>
      <w:bookmarkEnd w:id="29"/>
    </w:p>
    <w:p>
      <w:pPr>
        <w:adjustRightInd w:val="0"/>
        <w:snapToGrid w:val="0"/>
        <w:spacing w:line="360" w:lineRule="auto"/>
        <w:ind w:firstLine="420" w:firstLineChars="200"/>
        <w:rPr>
          <w:shd w:val="clear" w:color="auto" w:fill="auto"/>
        </w:rPr>
      </w:pPr>
      <w:r>
        <w:rPr>
          <w:rFonts w:hint="eastAsia" w:ascii="宋体" w:hAnsi="宋体" w:eastAsia="宋体" w:cs="宋体"/>
          <w:bCs/>
          <w:szCs w:val="21"/>
          <w:shd w:val="clear" w:color="auto" w:fill="auto"/>
        </w:rPr>
        <w:t>本次评标采用综合</w:t>
      </w:r>
      <w:r>
        <w:rPr>
          <w:rFonts w:hint="eastAsia" w:ascii="宋体" w:hAnsi="宋体" w:eastAsia="宋体" w:cs="宋体"/>
          <w:szCs w:val="21"/>
          <w:shd w:val="clear" w:color="auto" w:fill="auto"/>
        </w:rPr>
        <w:t>评估法。评审委员会对满足招标文件实质性要求的比选文件，按照本章评审办法前附表评分标准进行打分，并按得分由高到低顺序直接确定中选人，综合评分相等时，以比选申请人报价低的优先。</w:t>
      </w:r>
    </w:p>
    <w:p>
      <w:pPr>
        <w:adjustRightInd w:val="0"/>
        <w:snapToGrid w:val="0"/>
        <w:spacing w:line="360" w:lineRule="auto"/>
        <w:rPr>
          <w:rFonts w:ascii="宋体" w:hAnsi="宋体" w:eastAsia="宋体" w:cs="宋体"/>
          <w:b/>
          <w:szCs w:val="21"/>
          <w:shd w:val="clear" w:color="auto" w:fill="auto"/>
        </w:rPr>
      </w:pPr>
      <w:r>
        <w:rPr>
          <w:rFonts w:hint="eastAsia" w:ascii="宋体" w:hAnsi="宋体" w:eastAsia="宋体" w:cs="宋体"/>
          <w:b/>
          <w:szCs w:val="21"/>
          <w:shd w:val="clear" w:color="auto" w:fill="auto"/>
        </w:rPr>
        <w:t>2、评选原则</w:t>
      </w:r>
    </w:p>
    <w:p>
      <w:pPr>
        <w:adjustRightInd w:val="0"/>
        <w:snapToGrid w:val="0"/>
        <w:spacing w:line="360" w:lineRule="auto"/>
        <w:rPr>
          <w:rFonts w:ascii="宋体" w:hAnsi="宋体" w:eastAsia="宋体" w:cs="宋体"/>
          <w:bCs/>
          <w:szCs w:val="21"/>
          <w:shd w:val="clear" w:color="auto" w:fill="auto"/>
        </w:rPr>
      </w:pPr>
      <w:r>
        <w:rPr>
          <w:rFonts w:hint="eastAsia" w:ascii="宋体" w:hAnsi="宋体" w:eastAsia="宋体" w:cs="宋体"/>
          <w:bCs/>
          <w:szCs w:val="21"/>
          <w:shd w:val="clear" w:color="auto" w:fill="auto"/>
        </w:rPr>
        <w:t>2.1科学评估、集体决策，体现公平、公正、择优信用；</w:t>
      </w:r>
    </w:p>
    <w:p>
      <w:pPr>
        <w:adjustRightInd w:val="0"/>
        <w:snapToGrid w:val="0"/>
        <w:spacing w:line="360" w:lineRule="auto"/>
        <w:rPr>
          <w:rFonts w:ascii="宋体" w:hAnsi="宋体" w:eastAsia="宋体" w:cs="宋体"/>
          <w:bCs/>
          <w:szCs w:val="21"/>
          <w:shd w:val="clear" w:color="auto" w:fill="auto"/>
        </w:rPr>
      </w:pPr>
      <w:r>
        <w:rPr>
          <w:rFonts w:hint="eastAsia" w:ascii="宋体" w:hAnsi="宋体" w:eastAsia="宋体" w:cs="宋体"/>
          <w:bCs/>
          <w:szCs w:val="21"/>
          <w:shd w:val="clear" w:color="auto" w:fill="auto"/>
        </w:rPr>
        <w:t>2.2评审委员会将按照规定只对通过初审的比选文件进行评价和比较；</w:t>
      </w:r>
    </w:p>
    <w:p>
      <w:pPr>
        <w:adjustRightInd w:val="0"/>
        <w:snapToGrid w:val="0"/>
        <w:spacing w:line="360" w:lineRule="auto"/>
        <w:rPr>
          <w:rFonts w:ascii="宋体" w:hAnsi="宋体" w:eastAsia="宋体" w:cs="宋体"/>
          <w:bCs/>
          <w:szCs w:val="21"/>
          <w:shd w:val="clear" w:color="auto" w:fill="auto"/>
        </w:rPr>
      </w:pPr>
      <w:r>
        <w:rPr>
          <w:rFonts w:hint="eastAsia" w:ascii="宋体" w:hAnsi="宋体" w:eastAsia="宋体" w:cs="宋体"/>
          <w:szCs w:val="21"/>
          <w:shd w:val="clear" w:color="auto" w:fill="auto"/>
        </w:rPr>
        <w:t>2.3评审委员会不向未中选的比选申请人解释未中选原因，不退还其比选文件。</w:t>
      </w:r>
    </w:p>
    <w:p>
      <w:pPr>
        <w:adjustRightInd w:val="0"/>
        <w:snapToGrid w:val="0"/>
        <w:spacing w:line="360" w:lineRule="auto"/>
        <w:rPr>
          <w:rFonts w:ascii="宋体" w:hAnsi="宋体" w:eastAsia="宋体" w:cs="宋体"/>
          <w:b/>
          <w:bCs/>
          <w:szCs w:val="21"/>
          <w:shd w:val="clear" w:color="auto" w:fill="auto"/>
        </w:rPr>
      </w:pPr>
      <w:r>
        <w:rPr>
          <w:rFonts w:hint="eastAsia" w:ascii="宋体" w:hAnsi="宋体" w:eastAsia="宋体" w:cs="宋体"/>
          <w:b/>
          <w:bCs/>
          <w:szCs w:val="21"/>
          <w:shd w:val="clear" w:color="auto" w:fill="auto"/>
        </w:rPr>
        <w:t>3、评审委员会</w:t>
      </w:r>
    </w:p>
    <w:p>
      <w:pPr>
        <w:adjustRightInd w:val="0"/>
        <w:snapToGrid w:val="0"/>
        <w:spacing w:line="360" w:lineRule="auto"/>
        <w:rPr>
          <w:rFonts w:ascii="宋体" w:hAnsi="宋体" w:eastAsia="宋体" w:cs="宋体"/>
          <w:szCs w:val="21"/>
          <w:shd w:val="clear" w:color="auto" w:fill="auto"/>
        </w:rPr>
      </w:pPr>
      <w:r>
        <w:rPr>
          <w:rFonts w:hint="eastAsia" w:ascii="宋体" w:hAnsi="宋体" w:eastAsia="宋体" w:cs="宋体"/>
          <w:szCs w:val="21"/>
          <w:shd w:val="clear" w:color="auto" w:fill="auto"/>
        </w:rPr>
        <w:t>3.1由比选人各部门代表组成评审委员会，其中</w:t>
      </w:r>
      <w:r>
        <w:rPr>
          <w:rFonts w:hint="eastAsia" w:ascii="宋体" w:hAnsi="宋体" w:eastAsia="宋体" w:cs="宋体"/>
          <w:b/>
          <w:bCs/>
          <w:szCs w:val="21"/>
          <w:shd w:val="clear" w:color="auto" w:fill="auto"/>
        </w:rPr>
        <w:t>行政中心1人、财务中心1人、运营组1人、采购组2人；</w:t>
      </w:r>
      <w:r>
        <w:rPr>
          <w:rFonts w:hint="eastAsia" w:ascii="宋体" w:hAnsi="宋体" w:eastAsia="宋体" w:cs="宋体"/>
          <w:szCs w:val="21"/>
          <w:shd w:val="clear" w:color="auto" w:fill="auto"/>
        </w:rPr>
        <w:t>评审委员会对比选文件进行审查、质疑、评估、比较。</w:t>
      </w:r>
    </w:p>
    <w:p>
      <w:pPr>
        <w:adjustRightInd w:val="0"/>
        <w:snapToGrid w:val="0"/>
        <w:spacing w:line="360" w:lineRule="auto"/>
        <w:rPr>
          <w:rFonts w:ascii="宋体" w:hAnsi="宋体" w:eastAsia="宋体" w:cs="宋体"/>
          <w:b/>
          <w:bCs/>
          <w:szCs w:val="21"/>
          <w:shd w:val="clear" w:color="auto" w:fill="auto"/>
        </w:rPr>
      </w:pPr>
      <w:bookmarkStart w:id="30" w:name="OLE_LINK47"/>
      <w:bookmarkStart w:id="31" w:name="OLE_LINK48"/>
      <w:r>
        <w:rPr>
          <w:rFonts w:hint="eastAsia" w:ascii="宋体" w:hAnsi="宋体" w:eastAsia="宋体" w:cs="宋体"/>
          <w:b/>
          <w:bCs/>
          <w:szCs w:val="21"/>
          <w:shd w:val="clear" w:color="auto" w:fill="auto"/>
        </w:rPr>
        <w:t>4、评选步骤</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评选依据是比选文件、比选文件及相关的法律法规。步骤为：</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1）资格性检查。按照法律法规和比选文件的规定，对所有比选申请人的资质证明、以确定比选申请人是否具备比选资格。具备资格的进入下一步评审。</w:t>
      </w:r>
    </w:p>
    <w:p>
      <w:pPr>
        <w:adjustRightInd w:val="0"/>
        <w:spacing w:line="240" w:lineRule="atLeast"/>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2）符合性检查。依据比选文件的规定，从比选文件的有效性、完整性和对比选文件的响应程度进行审查，以确定是否对比选文件的实质性要求作出响应，不响应的不再进行评审。</w:t>
      </w:r>
      <w:bookmarkEnd w:id="30"/>
      <w:bookmarkEnd w:id="31"/>
    </w:p>
    <w:p>
      <w:pPr>
        <w:numPr>
          <w:ilvl w:val="0"/>
          <w:numId w:val="4"/>
        </w:numPr>
        <w:adjustRightInd w:val="0"/>
        <w:spacing w:line="360" w:lineRule="auto"/>
        <w:ind w:firstLine="420" w:firstLineChars="200"/>
        <w:textAlignment w:val="baseline"/>
        <w:rPr>
          <w:rFonts w:ascii="宋体" w:hAnsi="宋体" w:eastAsia="宋体" w:cs="宋体"/>
          <w:szCs w:val="21"/>
          <w:shd w:val="clear" w:color="auto" w:fill="auto"/>
        </w:rPr>
      </w:pPr>
      <w:bookmarkStart w:id="32" w:name="OLE_LINK53"/>
      <w:bookmarkStart w:id="33" w:name="OLE_LINK52"/>
      <w:r>
        <w:rPr>
          <w:rFonts w:hint="eastAsia" w:ascii="宋体" w:hAnsi="宋体" w:eastAsia="宋体" w:cs="宋体"/>
          <w:szCs w:val="21"/>
          <w:shd w:val="clear" w:color="auto" w:fill="auto"/>
        </w:rPr>
        <w:t>比较与评价。评审委员会按照比选文件中规定的评选方法和标准，对资格性检查和符合性检查合格的比选申请人文件进行技术和商务评估，综合比较与评价并打分。</w:t>
      </w:r>
    </w:p>
    <w:p>
      <w:pPr>
        <w:numPr>
          <w:ilvl w:val="0"/>
          <w:numId w:val="4"/>
        </w:numPr>
        <w:adjustRightInd w:val="0"/>
        <w:snapToGrid w:val="0"/>
        <w:spacing w:line="360" w:lineRule="auto"/>
        <w:ind w:firstLine="420" w:firstLineChars="200"/>
        <w:rPr>
          <w:rFonts w:ascii="宋体" w:hAnsi="宋体" w:eastAsia="宋体" w:cs="宋体"/>
          <w:szCs w:val="21"/>
          <w:shd w:val="clear" w:color="auto" w:fill="auto"/>
        </w:rPr>
      </w:pPr>
      <w:r>
        <w:rPr>
          <w:rFonts w:hint="eastAsia" w:ascii="宋体" w:hAnsi="宋体" w:eastAsia="宋体" w:cs="宋体"/>
          <w:szCs w:val="21"/>
          <w:shd w:val="clear" w:color="auto" w:fill="auto"/>
        </w:rPr>
        <w:t>确定中选供应商。</w:t>
      </w:r>
      <w:r>
        <w:rPr>
          <w:rFonts w:hint="eastAsia" w:ascii="宋体" w:hAnsi="宋体" w:eastAsia="宋体" w:cs="宋体"/>
          <w:szCs w:val="21"/>
          <w:shd w:val="clear" w:color="auto" w:fill="auto"/>
          <w:lang w:val="zh-CN"/>
        </w:rPr>
        <w:t>所有评委分别对某个合格比选申请人评分之和的算术平均值为该比选申请人的最终得分；</w:t>
      </w:r>
      <w:r>
        <w:rPr>
          <w:rFonts w:hint="eastAsia" w:ascii="宋体" w:hAnsi="宋体" w:eastAsia="宋体" w:cs="宋体"/>
          <w:szCs w:val="21"/>
          <w:shd w:val="clear" w:color="auto" w:fill="auto"/>
        </w:rPr>
        <w:t>根据综合打分结果，得出各比选申请人评选总得分，</w:t>
      </w:r>
      <w:r>
        <w:rPr>
          <w:rFonts w:hint="eastAsia" w:ascii="宋体" w:hAnsi="宋体" w:eastAsia="宋体" w:cs="宋体"/>
          <w:szCs w:val="21"/>
          <w:shd w:val="clear" w:color="auto" w:fill="auto"/>
          <w:lang w:val="zh-CN"/>
        </w:rPr>
        <w:t>对所有合格比选申请人的最终得分进行排序，</w:t>
      </w:r>
      <w:r>
        <w:rPr>
          <w:rFonts w:hint="eastAsia" w:ascii="宋体" w:hAnsi="宋体" w:eastAsia="宋体" w:cs="宋体"/>
          <w:szCs w:val="21"/>
          <w:shd w:val="clear" w:color="auto" w:fill="auto"/>
        </w:rPr>
        <w:t>评选总得分最高的比选申请人为中选人。</w:t>
      </w:r>
    </w:p>
    <w:p>
      <w:pPr>
        <w:numPr>
          <w:ilvl w:val="0"/>
          <w:numId w:val="4"/>
        </w:numPr>
        <w:adjustRightInd w:val="0"/>
        <w:spacing w:line="360" w:lineRule="auto"/>
        <w:ind w:firstLine="420" w:firstLineChars="200"/>
        <w:textAlignment w:val="baseline"/>
        <w:rPr>
          <w:shd w:val="clear" w:color="auto" w:fill="auto"/>
        </w:rPr>
      </w:pPr>
      <w:r>
        <w:rPr>
          <w:rFonts w:hint="eastAsia" w:ascii="宋体" w:hAnsi="宋体" w:eastAsia="宋体" w:cs="宋体"/>
          <w:szCs w:val="21"/>
          <w:shd w:val="clear" w:color="auto" w:fill="auto"/>
        </w:rPr>
        <w:t>评选结束后，现场公布对比选结果进行公示，如各方无异议，则由比选人向中选单位签发《中选通知书》，《中选通知书》将作为签订合同的凭据。</w:t>
      </w:r>
      <w:bookmarkEnd w:id="32"/>
      <w:bookmarkEnd w:id="33"/>
    </w:p>
    <w:p>
      <w:pPr>
        <w:adjustRightInd w:val="0"/>
        <w:snapToGrid w:val="0"/>
        <w:spacing w:line="360" w:lineRule="auto"/>
        <w:rPr>
          <w:rFonts w:ascii="宋体" w:hAnsi="宋体" w:eastAsia="宋体" w:cs="宋体"/>
          <w:b/>
          <w:szCs w:val="21"/>
          <w:shd w:val="clear" w:color="auto" w:fill="auto"/>
        </w:rPr>
      </w:pPr>
      <w:r>
        <w:rPr>
          <w:rFonts w:hint="eastAsia" w:ascii="宋体" w:hAnsi="宋体" w:eastAsia="宋体" w:cs="宋体"/>
          <w:b/>
          <w:szCs w:val="21"/>
          <w:shd w:val="clear" w:color="auto" w:fill="auto"/>
        </w:rPr>
        <w:t>5、签订合同</w:t>
      </w:r>
    </w:p>
    <w:p>
      <w:pPr>
        <w:adjustRightInd w:val="0"/>
        <w:snapToGrid w:val="0"/>
        <w:spacing w:line="360" w:lineRule="auto"/>
        <w:ind w:left="420" w:leftChars="200"/>
        <w:rPr>
          <w:rFonts w:ascii="宋体" w:hAnsi="宋体" w:eastAsia="宋体" w:cs="宋体"/>
          <w:szCs w:val="21"/>
          <w:shd w:val="clear" w:color="auto" w:fill="auto"/>
        </w:rPr>
      </w:pPr>
      <w:r>
        <w:rPr>
          <w:rFonts w:hint="eastAsia" w:ascii="宋体" w:hAnsi="宋体" w:eastAsia="宋体" w:cs="宋体"/>
          <w:szCs w:val="21"/>
          <w:shd w:val="clear" w:color="auto" w:fill="auto"/>
        </w:rPr>
        <w:t>中选方按《中选通知书》指定的时间、地点与项目采购单位签订合同。</w:t>
      </w:r>
    </w:p>
    <w:p>
      <w:pPr>
        <w:adjustRightInd w:val="0"/>
        <w:snapToGrid w:val="0"/>
        <w:spacing w:line="360" w:lineRule="auto"/>
        <w:rPr>
          <w:rFonts w:ascii="宋体" w:hAnsi="宋体" w:eastAsia="宋体" w:cs="宋体"/>
          <w:b/>
          <w:szCs w:val="21"/>
          <w:shd w:val="clear" w:color="auto" w:fill="auto"/>
        </w:rPr>
      </w:pPr>
      <w:bookmarkStart w:id="34" w:name="_Toc350493945"/>
      <w:r>
        <w:rPr>
          <w:rFonts w:hint="eastAsia" w:ascii="宋体" w:hAnsi="宋体" w:eastAsia="宋体" w:cs="宋体"/>
          <w:b/>
          <w:szCs w:val="21"/>
          <w:shd w:val="clear" w:color="auto" w:fill="auto"/>
        </w:rPr>
        <w:t>6、其他</w:t>
      </w:r>
      <w:bookmarkEnd w:id="34"/>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1）在评选过程中，评审委员会可随时要求比选单位提供补充资料，以澄清或解释某些问题，比选申请人均应及时按要求以书面方式进行应答。但比选申请人不能通过解释或澄清更改比选的实质内容</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2）评审委员会按照公开、公平、公正的原则对待所有比选申请人。</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3）评审是比选工作的重要环节，评审工作在评审委员会内独立进行。</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4）在评审期间，比选申请人不得向评委询问情况，不得进行任何方式的可能影响评审结果的活动。</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5）评审委员会不向落选的比选申请人解释落选原因，不退还比选文件。</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6）中选人应当按照合同约定履行义务，完成中选项目。</w:t>
      </w:r>
    </w:p>
    <w:p>
      <w:pPr>
        <w:spacing w:line="360" w:lineRule="auto"/>
        <w:jc w:val="center"/>
        <w:outlineLvl w:val="0"/>
        <w:rPr>
          <w:rFonts w:ascii="宋体" w:hAnsi="宋体" w:eastAsia="宋体" w:cs="宋体"/>
          <w:b/>
          <w:sz w:val="24"/>
          <w:shd w:val="clear" w:color="auto" w:fill="auto"/>
        </w:rPr>
      </w:pPr>
      <w:bookmarkStart w:id="35" w:name="_Toc27231"/>
      <w:bookmarkStart w:id="36" w:name="_Toc496004794"/>
    </w:p>
    <w:p>
      <w:pPr>
        <w:numPr>
          <w:ilvl w:val="0"/>
          <w:numId w:val="5"/>
        </w:numPr>
        <w:spacing w:line="360" w:lineRule="auto"/>
        <w:jc w:val="center"/>
        <w:outlineLvl w:val="0"/>
        <w:rPr>
          <w:rFonts w:ascii="宋体" w:hAnsi="宋体" w:eastAsia="宋体" w:cs="宋体"/>
          <w:b/>
          <w:kern w:val="1"/>
          <w:sz w:val="24"/>
          <w:shd w:val="clear" w:color="auto" w:fill="auto"/>
        </w:rPr>
      </w:pPr>
      <w:r>
        <w:rPr>
          <w:rFonts w:hint="eastAsia" w:ascii="宋体" w:hAnsi="宋体" w:eastAsia="宋体" w:cs="宋体"/>
          <w:b/>
          <w:sz w:val="24"/>
          <w:shd w:val="clear" w:color="auto" w:fill="auto"/>
        </w:rPr>
        <w:t>技术</w:t>
      </w:r>
      <w:bookmarkEnd w:id="35"/>
      <w:bookmarkEnd w:id="36"/>
      <w:r>
        <w:rPr>
          <w:rFonts w:hint="eastAsia" w:ascii="宋体" w:hAnsi="宋体" w:eastAsia="宋体" w:cs="宋体"/>
          <w:b/>
          <w:sz w:val="24"/>
          <w:shd w:val="clear" w:color="auto" w:fill="auto"/>
        </w:rPr>
        <w:t>标准要求</w:t>
      </w:r>
      <w:r>
        <w:rPr>
          <w:rFonts w:hint="eastAsia" w:ascii="宋体" w:hAnsi="宋体" w:eastAsia="宋体" w:cs="宋体"/>
          <w:b/>
          <w:kern w:val="1"/>
          <w:sz w:val="24"/>
          <w:shd w:val="clear" w:color="auto" w:fill="auto"/>
        </w:rPr>
        <w:t xml:space="preserve">   </w:t>
      </w:r>
    </w:p>
    <w:p>
      <w:pPr>
        <w:spacing w:line="360" w:lineRule="auto"/>
        <w:outlineLvl w:val="0"/>
        <w:rPr>
          <w:rFonts w:ascii="宋体" w:hAnsi="宋体" w:eastAsia="宋体" w:cs="宋体"/>
          <w:szCs w:val="21"/>
          <w:shd w:val="clear" w:color="auto" w:fill="auto"/>
        </w:rPr>
      </w:pPr>
      <w:r>
        <w:rPr>
          <w:rFonts w:hint="eastAsia" w:ascii="宋体" w:hAnsi="宋体" w:eastAsia="宋体" w:cs="宋体"/>
          <w:b/>
          <w:kern w:val="1"/>
          <w:szCs w:val="21"/>
          <w:shd w:val="clear" w:color="auto" w:fill="auto"/>
        </w:rPr>
        <w:t xml:space="preserve"> </w:t>
      </w:r>
    </w:p>
    <w:p>
      <w:pPr>
        <w:spacing w:line="360" w:lineRule="auto"/>
        <w:jc w:val="left"/>
        <w:rPr>
          <w:rFonts w:ascii="宋体" w:hAnsi="宋体" w:eastAsia="宋体" w:cs="宋体"/>
          <w:b/>
          <w:bCs/>
          <w:szCs w:val="21"/>
          <w:shd w:val="clear" w:color="auto" w:fill="auto"/>
        </w:rPr>
      </w:pPr>
      <w:r>
        <w:rPr>
          <w:rFonts w:hint="eastAsia" w:ascii="宋体" w:hAnsi="宋体" w:eastAsia="宋体" w:cs="宋体"/>
          <w:b/>
          <w:bCs/>
          <w:szCs w:val="21"/>
          <w:shd w:val="clear" w:color="auto" w:fill="auto"/>
        </w:rPr>
        <w:t>1、比选内容说明</w:t>
      </w:r>
    </w:p>
    <w:p>
      <w:pPr>
        <w:spacing w:line="360" w:lineRule="auto"/>
        <w:ind w:firstLine="420" w:firstLineChars="200"/>
        <w:jc w:val="left"/>
        <w:rPr>
          <w:rFonts w:ascii="宋体" w:hAnsi="宋体" w:eastAsia="宋体" w:cs="宋体"/>
          <w:szCs w:val="21"/>
          <w:shd w:val="clear" w:color="auto" w:fill="auto"/>
        </w:rPr>
      </w:pPr>
      <w:r>
        <w:rPr>
          <w:rFonts w:hint="eastAsia" w:ascii="宋体" w:hAnsi="宋体" w:eastAsia="宋体" w:cs="宋体"/>
          <w:szCs w:val="21"/>
          <w:shd w:val="clear" w:color="auto" w:fill="auto"/>
        </w:rPr>
        <w:t>本次比选内容包括：本次比选内容包括消费扶贫智能柜配套雨棚制作、仓储物流、安装、售后服务（雨棚一年质保，质保期满提供后续4年售后维修服务，人工服务费、维修材料按市场价收费。），覆盖重庆主城及区县。</w:t>
      </w:r>
    </w:p>
    <w:p>
      <w:pPr>
        <w:spacing w:line="360" w:lineRule="auto"/>
        <w:ind w:firstLine="420" w:firstLineChars="200"/>
        <w:jc w:val="left"/>
        <w:rPr>
          <w:rFonts w:ascii="宋体" w:hAnsi="宋体" w:eastAsia="宋体" w:cs="宋体"/>
          <w:szCs w:val="21"/>
          <w:shd w:val="clear" w:color="auto" w:fill="auto"/>
        </w:rPr>
      </w:pPr>
      <w:r>
        <w:rPr>
          <w:rFonts w:hint="eastAsia" w:ascii="宋体" w:hAnsi="宋体" w:eastAsia="宋体" w:cs="宋体"/>
          <w:szCs w:val="21"/>
          <w:shd w:val="clear" w:color="auto" w:fill="auto"/>
        </w:rPr>
        <w:t>本技术标准规定了消费扶贫智能柜配套雨棚的基本技术要求、基本功能、验收、运行维护责任及包装储运要求等，并对安装服务做了服务范围及服务标准说明。</w:t>
      </w:r>
    </w:p>
    <w:p>
      <w:pPr>
        <w:spacing w:line="360" w:lineRule="auto"/>
        <w:jc w:val="left"/>
        <w:rPr>
          <w:rFonts w:ascii="宋体" w:hAnsi="宋体" w:eastAsia="宋体" w:cs="宋体"/>
          <w:b/>
          <w:bCs/>
          <w:szCs w:val="21"/>
          <w:shd w:val="clear" w:color="auto" w:fill="auto"/>
        </w:rPr>
      </w:pPr>
      <w:r>
        <w:rPr>
          <w:rFonts w:hint="eastAsia" w:ascii="宋体" w:hAnsi="宋体" w:eastAsia="宋体" w:cs="宋体"/>
          <w:b/>
          <w:bCs/>
          <w:szCs w:val="21"/>
          <w:shd w:val="clear" w:color="auto" w:fill="auto"/>
        </w:rPr>
        <w:t>2、技术标准及要求</w:t>
      </w:r>
    </w:p>
    <w:p>
      <w:pPr>
        <w:spacing w:line="360" w:lineRule="auto"/>
        <w:jc w:val="left"/>
        <w:rPr>
          <w:rFonts w:ascii="宋体" w:hAnsi="宋体" w:eastAsia="宋体" w:cs="宋体"/>
          <w:b/>
          <w:bCs/>
          <w:szCs w:val="21"/>
          <w:shd w:val="clear" w:color="auto" w:fill="auto"/>
        </w:rPr>
      </w:pPr>
      <w:r>
        <w:rPr>
          <w:rFonts w:hint="eastAsia" w:ascii="宋体" w:hAnsi="宋体" w:eastAsia="宋体" w:cs="宋体"/>
          <w:b/>
          <w:bCs/>
          <w:szCs w:val="21"/>
          <w:shd w:val="clear" w:color="auto" w:fill="auto"/>
        </w:rPr>
        <w:t>2.1总体要求：</w:t>
      </w:r>
    </w:p>
    <w:p>
      <w:pPr>
        <w:spacing w:line="360" w:lineRule="auto"/>
        <w:ind w:firstLine="420" w:firstLineChars="200"/>
        <w:jc w:val="left"/>
        <w:rPr>
          <w:rFonts w:ascii="宋体" w:hAnsi="宋体" w:eastAsia="宋体" w:cs="宋体"/>
          <w:szCs w:val="21"/>
          <w:shd w:val="clear" w:color="auto" w:fill="auto"/>
        </w:rPr>
      </w:pPr>
      <w:r>
        <w:rPr>
          <w:rFonts w:hint="eastAsia" w:ascii="宋体" w:hAnsi="宋体" w:eastAsia="宋体" w:cs="宋体"/>
          <w:szCs w:val="21"/>
          <w:shd w:val="clear" w:color="auto" w:fill="auto"/>
        </w:rPr>
        <w:t>雨棚部件整体制作合理无安全隐患、具备防雨防晒功能、安全稳定可靠、应便于运输和维护。在满足规定的功能条件下，雨棚制作应满足于环境相适应的机械性能、安全性等要求，考虑可维护性和可扩展性，兼顾经济合理性。</w:t>
      </w:r>
    </w:p>
    <w:p>
      <w:pPr>
        <w:spacing w:line="360" w:lineRule="auto"/>
        <w:jc w:val="left"/>
        <w:rPr>
          <w:rFonts w:ascii="宋体" w:hAnsi="宋体" w:eastAsia="宋体" w:cs="宋体"/>
          <w:b/>
          <w:bCs/>
          <w:szCs w:val="21"/>
          <w:shd w:val="clear" w:color="auto" w:fill="auto"/>
        </w:rPr>
      </w:pPr>
      <w:r>
        <w:rPr>
          <w:rFonts w:hint="eastAsia" w:ascii="宋体" w:hAnsi="宋体" w:eastAsia="宋体" w:cs="宋体"/>
          <w:b/>
          <w:bCs/>
          <w:szCs w:val="21"/>
          <w:shd w:val="clear" w:color="auto" w:fill="auto"/>
        </w:rPr>
        <w:t>2.2消费扶贫智能柜配套雨棚具体制作要求：</w:t>
      </w:r>
    </w:p>
    <w:p>
      <w:pPr>
        <w:spacing w:line="360" w:lineRule="auto"/>
        <w:jc w:val="left"/>
        <w:rPr>
          <w:rFonts w:ascii="宋体" w:hAnsi="宋体" w:eastAsia="宋体" w:cs="宋体"/>
          <w:szCs w:val="21"/>
          <w:shd w:val="clear" w:color="auto" w:fill="auto"/>
        </w:rPr>
      </w:pPr>
      <w:r>
        <w:rPr>
          <w:rFonts w:hint="eastAsia" w:ascii="宋体" w:hAnsi="宋体" w:eastAsia="宋体" w:cs="宋体"/>
          <w:szCs w:val="21"/>
          <w:shd w:val="clear" w:color="auto" w:fill="auto"/>
        </w:rPr>
        <w:t>2.2.1雨棚制作总体要求：需结合具体机柜尺寸对配套雨棚进行制作，配套雨棚应在确保机柜四面避免雨水损坏情况下无多余浪费制作、安全稳固、兼具防雨防晒功能；对机柜头部广告屏无明显遮挡；不会对机柜天线接收信号造成影响；连接部件制作巧妙，方便现场安装拆卸，既考虑承重，也要保证美观。</w:t>
      </w:r>
      <w:r>
        <w:rPr>
          <w:rFonts w:hint="eastAsia" w:ascii="宋体" w:hAnsi="宋体" w:eastAsia="宋体" w:cs="宋体"/>
          <w:szCs w:val="21"/>
          <w:shd w:val="clear" w:color="auto" w:fill="auto"/>
        </w:rPr>
        <w:br w:type="textWrapping"/>
      </w:r>
      <w:r>
        <w:rPr>
          <w:rFonts w:hint="eastAsia" w:ascii="宋体" w:hAnsi="宋体" w:eastAsia="宋体" w:cs="宋体"/>
          <w:szCs w:val="21"/>
          <w:shd w:val="clear" w:color="auto" w:fill="auto"/>
        </w:rPr>
        <w:t>2.2.2雨棚制作图纸：</w:t>
      </w:r>
    </w:p>
    <w:p>
      <w:pPr>
        <w:numPr>
          <w:ilvl w:val="0"/>
          <w:numId w:val="6"/>
        </w:numPr>
        <w:spacing w:line="360" w:lineRule="auto"/>
        <w:ind w:firstLine="420" w:firstLineChars="200"/>
        <w:jc w:val="left"/>
        <w:rPr>
          <w:shd w:val="clear" w:color="auto" w:fill="auto"/>
        </w:rPr>
      </w:pPr>
      <w:r>
        <w:rPr>
          <w:rFonts w:hint="eastAsia" w:ascii="宋体" w:hAnsi="宋体" w:eastAsia="宋体" w:cs="宋体"/>
          <w:szCs w:val="21"/>
          <w:shd w:val="clear" w:color="auto" w:fill="auto"/>
        </w:rPr>
        <w:t>比选申请人按《附件二、消费扶贫智能柜配套雨棚制作方案》图纸进行选材、制作；</w:t>
      </w:r>
    </w:p>
    <w:p>
      <w:pPr>
        <w:numPr>
          <w:ilvl w:val="0"/>
          <w:numId w:val="6"/>
        </w:numPr>
        <w:spacing w:line="360" w:lineRule="auto"/>
        <w:ind w:firstLine="420" w:firstLineChars="200"/>
        <w:jc w:val="left"/>
        <w:rPr>
          <w:rFonts w:ascii="宋体" w:hAnsi="宋体" w:eastAsia="宋体" w:cs="宋体"/>
          <w:szCs w:val="21"/>
          <w:shd w:val="clear" w:color="auto" w:fill="auto"/>
        </w:rPr>
      </w:pPr>
      <w:r>
        <w:rPr>
          <w:rFonts w:hint="eastAsia" w:ascii="宋体" w:hAnsi="宋体" w:eastAsia="宋体" w:cs="宋体"/>
          <w:szCs w:val="21"/>
          <w:shd w:val="clear" w:color="auto" w:fill="auto"/>
        </w:rPr>
        <w:t>各机柜具体尺寸参考附件一。</w:t>
      </w:r>
    </w:p>
    <w:p>
      <w:pPr>
        <w:spacing w:line="360" w:lineRule="auto"/>
        <w:jc w:val="left"/>
        <w:rPr>
          <w:rFonts w:ascii="宋体" w:hAnsi="宋体" w:eastAsia="宋体" w:cs="宋体"/>
          <w:b/>
          <w:bCs/>
          <w:szCs w:val="21"/>
          <w:shd w:val="clear" w:color="auto" w:fill="auto"/>
        </w:rPr>
      </w:pPr>
      <w:r>
        <w:rPr>
          <w:rFonts w:hint="eastAsia" w:ascii="宋体" w:hAnsi="宋体" w:eastAsia="宋体" w:cs="宋体"/>
          <w:b/>
          <w:bCs/>
          <w:szCs w:val="21"/>
          <w:shd w:val="clear" w:color="auto" w:fill="auto"/>
        </w:rPr>
        <w:t>2.3消费扶贫智能柜配套雨棚材质要求：</w:t>
      </w:r>
    </w:p>
    <w:p>
      <w:pPr>
        <w:numPr>
          <w:ilvl w:val="0"/>
          <w:numId w:val="7"/>
        </w:numPr>
        <w:spacing w:line="360" w:lineRule="auto"/>
        <w:jc w:val="left"/>
        <w:rPr>
          <w:rFonts w:ascii="宋体" w:hAnsi="宋体" w:eastAsia="宋体" w:cs="宋体"/>
          <w:szCs w:val="21"/>
          <w:shd w:val="clear" w:color="auto" w:fill="auto"/>
        </w:rPr>
      </w:pPr>
      <w:r>
        <w:rPr>
          <w:rFonts w:hint="eastAsia" w:ascii="宋体" w:hAnsi="宋体" w:eastAsia="宋体" w:cs="宋体"/>
          <w:szCs w:val="21"/>
          <w:shd w:val="clear" w:color="auto" w:fill="auto"/>
        </w:rPr>
        <w:t>具有保护设备防水、防晒、防酸雨腐蚀功能，具备抵抗外力冲击、破坏能力；</w:t>
      </w:r>
    </w:p>
    <w:p>
      <w:pPr>
        <w:numPr>
          <w:ilvl w:val="0"/>
          <w:numId w:val="7"/>
        </w:numPr>
        <w:spacing w:line="360" w:lineRule="auto"/>
        <w:jc w:val="left"/>
        <w:rPr>
          <w:rFonts w:ascii="宋体" w:hAnsi="宋体" w:eastAsia="宋体" w:cs="宋体"/>
          <w:szCs w:val="21"/>
          <w:shd w:val="clear" w:color="auto" w:fill="auto"/>
        </w:rPr>
      </w:pPr>
      <w:r>
        <w:rPr>
          <w:rFonts w:hint="eastAsia" w:ascii="宋体" w:hAnsi="宋体" w:eastAsia="宋体" w:cs="宋体"/>
          <w:szCs w:val="21"/>
          <w:shd w:val="clear" w:color="auto" w:fill="auto"/>
        </w:rPr>
        <w:t>表面平滑，边角圆润，不应有明显划痕和凹痕，螺帽、毛边、裂纹、金属部件不应有锈蚀和表面损伤；</w:t>
      </w:r>
    </w:p>
    <w:p>
      <w:pPr>
        <w:numPr>
          <w:ilvl w:val="0"/>
          <w:numId w:val="7"/>
        </w:numPr>
        <w:spacing w:line="360" w:lineRule="auto"/>
        <w:jc w:val="left"/>
        <w:rPr>
          <w:rFonts w:ascii="宋体" w:hAnsi="宋体" w:eastAsia="宋体" w:cs="宋体"/>
          <w:szCs w:val="21"/>
          <w:shd w:val="clear" w:color="auto" w:fill="auto"/>
        </w:rPr>
      </w:pPr>
      <w:r>
        <w:rPr>
          <w:rFonts w:hint="eastAsia" w:ascii="宋体" w:hAnsi="宋体" w:eastAsia="宋体" w:cs="宋体"/>
          <w:szCs w:val="21"/>
          <w:shd w:val="clear" w:color="auto" w:fill="auto"/>
        </w:rPr>
        <w:t>确保在露天环境使用材质不易变质变形；</w:t>
      </w:r>
    </w:p>
    <w:p>
      <w:pPr>
        <w:numPr>
          <w:ilvl w:val="0"/>
          <w:numId w:val="7"/>
        </w:numPr>
        <w:spacing w:line="360" w:lineRule="auto"/>
        <w:jc w:val="left"/>
        <w:rPr>
          <w:rFonts w:ascii="宋体" w:hAnsi="宋体" w:eastAsia="宋体" w:cs="宋体"/>
          <w:szCs w:val="21"/>
          <w:shd w:val="clear" w:color="auto" w:fill="auto"/>
        </w:rPr>
      </w:pPr>
      <w:r>
        <w:rPr>
          <w:rFonts w:hint="eastAsia" w:ascii="宋体" w:hAnsi="宋体" w:eastAsia="宋体" w:cs="宋体"/>
          <w:szCs w:val="21"/>
          <w:shd w:val="clear" w:color="auto" w:fill="auto"/>
        </w:rPr>
        <w:t>材质便于运输、装卸、搬运、安装；</w:t>
      </w:r>
    </w:p>
    <w:p>
      <w:pPr>
        <w:numPr>
          <w:ilvl w:val="0"/>
          <w:numId w:val="7"/>
        </w:numPr>
        <w:spacing w:line="360" w:lineRule="auto"/>
        <w:jc w:val="left"/>
        <w:rPr>
          <w:rFonts w:ascii="宋体" w:hAnsi="宋体" w:eastAsia="宋体" w:cs="宋体"/>
          <w:szCs w:val="21"/>
          <w:shd w:val="clear" w:color="auto" w:fill="auto"/>
        </w:rPr>
      </w:pPr>
      <w:r>
        <w:rPr>
          <w:rFonts w:hint="eastAsia" w:ascii="宋体" w:hAnsi="宋体" w:eastAsia="宋体" w:cs="宋体"/>
          <w:szCs w:val="21"/>
          <w:shd w:val="clear" w:color="auto" w:fill="auto"/>
        </w:rPr>
        <w:t>使用年限至少1年；</w:t>
      </w:r>
    </w:p>
    <w:p>
      <w:pPr>
        <w:spacing w:line="360" w:lineRule="auto"/>
        <w:jc w:val="left"/>
        <w:rPr>
          <w:rFonts w:ascii="宋体" w:hAnsi="宋体" w:eastAsia="宋体" w:cs="宋体"/>
          <w:b/>
          <w:bCs/>
          <w:szCs w:val="21"/>
          <w:shd w:val="clear" w:color="auto" w:fill="auto"/>
        </w:rPr>
      </w:pPr>
      <w:r>
        <w:rPr>
          <w:rFonts w:hint="eastAsia" w:ascii="宋体" w:hAnsi="宋体" w:eastAsia="宋体" w:cs="宋体"/>
          <w:b/>
          <w:bCs/>
          <w:szCs w:val="21"/>
          <w:shd w:val="clear" w:color="auto" w:fill="auto"/>
        </w:rPr>
        <w:t>2.4消费扶贫智能柜配套雨棚喷漆、色泽要求：</w:t>
      </w:r>
    </w:p>
    <w:p>
      <w:pPr>
        <w:numPr>
          <w:ilvl w:val="0"/>
          <w:numId w:val="8"/>
        </w:numPr>
        <w:spacing w:line="360" w:lineRule="auto"/>
        <w:jc w:val="left"/>
        <w:rPr>
          <w:rFonts w:ascii="宋体" w:hAnsi="宋体" w:eastAsia="宋体" w:cs="宋体"/>
          <w:szCs w:val="21"/>
          <w:shd w:val="clear" w:color="auto" w:fill="auto"/>
        </w:rPr>
      </w:pPr>
      <w:r>
        <w:rPr>
          <w:rFonts w:hint="eastAsia" w:ascii="宋体" w:hAnsi="宋体" w:eastAsia="宋体" w:cs="宋体"/>
          <w:szCs w:val="21"/>
          <w:shd w:val="clear" w:color="auto" w:fill="auto"/>
        </w:rPr>
        <w:t>如支架使用喷漆要求喷涂均匀，表面色泽光滑、无沉积、漆干后无异味、附着后不易脱落；</w:t>
      </w:r>
    </w:p>
    <w:p>
      <w:pPr>
        <w:numPr>
          <w:ilvl w:val="0"/>
          <w:numId w:val="8"/>
        </w:numPr>
        <w:spacing w:line="360" w:lineRule="auto"/>
        <w:jc w:val="left"/>
        <w:rPr>
          <w:rFonts w:ascii="宋体" w:hAnsi="宋体" w:eastAsia="宋体" w:cs="宋体"/>
          <w:szCs w:val="21"/>
          <w:shd w:val="clear" w:color="auto" w:fill="auto"/>
        </w:rPr>
      </w:pPr>
      <w:r>
        <w:rPr>
          <w:rFonts w:hint="eastAsia" w:ascii="宋体" w:hAnsi="宋体" w:eastAsia="宋体" w:cs="宋体"/>
          <w:szCs w:val="21"/>
          <w:shd w:val="clear" w:color="auto" w:fill="auto"/>
        </w:rPr>
        <w:t>雨棚主体支架与配套辅助材料色泽与农投良品消费扶贫智能柜颜色搭配协调不突兀，视觉效果好。</w:t>
      </w:r>
    </w:p>
    <w:p>
      <w:pPr>
        <w:spacing w:line="360" w:lineRule="auto"/>
        <w:jc w:val="left"/>
        <w:rPr>
          <w:rFonts w:ascii="宋体" w:hAnsi="宋体" w:eastAsia="宋体" w:cs="宋体"/>
          <w:b/>
          <w:bCs/>
          <w:szCs w:val="21"/>
          <w:shd w:val="clear" w:color="auto" w:fill="auto"/>
        </w:rPr>
      </w:pPr>
      <w:r>
        <w:rPr>
          <w:rFonts w:hint="eastAsia" w:ascii="宋体" w:hAnsi="宋体" w:eastAsia="宋体" w:cs="宋体"/>
          <w:b/>
          <w:bCs/>
          <w:szCs w:val="21"/>
          <w:shd w:val="clear" w:color="auto" w:fill="auto"/>
        </w:rPr>
        <w:t>2.5消费扶贫智能柜配套雨棚安全稳定、防雨性能要求：</w:t>
      </w:r>
    </w:p>
    <w:p>
      <w:pPr>
        <w:numPr>
          <w:ilvl w:val="0"/>
          <w:numId w:val="9"/>
        </w:numPr>
        <w:spacing w:line="360" w:lineRule="auto"/>
        <w:ind w:firstLine="420" w:firstLineChars="200"/>
        <w:jc w:val="left"/>
        <w:rPr>
          <w:rFonts w:ascii="宋体" w:hAnsi="宋体" w:eastAsia="宋体" w:cs="宋体"/>
          <w:szCs w:val="21"/>
          <w:shd w:val="clear" w:color="auto" w:fill="auto"/>
        </w:rPr>
      </w:pPr>
      <w:r>
        <w:rPr>
          <w:rFonts w:hint="eastAsia" w:ascii="宋体" w:hAnsi="宋体" w:eastAsia="宋体" w:cs="宋体"/>
          <w:szCs w:val="21"/>
          <w:shd w:val="clear" w:color="auto" w:fill="auto"/>
        </w:rPr>
        <w:t>消费扶贫智能柜配套雨棚的材质和制作都须确保放置在露天的安全性，需防雷击防碰撞，底部支撑需要加强加固；安装完成须保障稳固无任何安全隐患；成年人倚靠不会晃动。</w:t>
      </w:r>
    </w:p>
    <w:p>
      <w:pPr>
        <w:numPr>
          <w:ilvl w:val="0"/>
          <w:numId w:val="9"/>
        </w:numPr>
        <w:spacing w:line="360" w:lineRule="auto"/>
        <w:ind w:firstLine="420" w:firstLineChars="200"/>
        <w:jc w:val="left"/>
        <w:rPr>
          <w:shd w:val="clear" w:color="auto" w:fill="auto"/>
        </w:rPr>
      </w:pPr>
      <w:r>
        <w:rPr>
          <w:rFonts w:hint="eastAsia" w:ascii="宋体" w:hAnsi="宋体" w:eastAsia="宋体" w:cs="宋体"/>
          <w:szCs w:val="21"/>
          <w:shd w:val="clear" w:color="auto" w:fill="auto"/>
        </w:rPr>
        <w:t>雨棚应确保机柜四面防雨水。</w:t>
      </w:r>
    </w:p>
    <w:p>
      <w:pPr>
        <w:numPr>
          <w:ilvl w:val="0"/>
          <w:numId w:val="9"/>
        </w:numPr>
        <w:spacing w:line="360" w:lineRule="auto"/>
        <w:ind w:firstLine="420" w:firstLineChars="200"/>
        <w:jc w:val="left"/>
        <w:rPr>
          <w:shd w:val="clear" w:color="auto" w:fill="auto"/>
        </w:rPr>
      </w:pPr>
      <w:r>
        <w:rPr>
          <w:rFonts w:hint="eastAsia" w:ascii="宋体" w:hAnsi="宋体" w:eastAsia="宋体" w:cs="宋体"/>
          <w:szCs w:val="21"/>
          <w:shd w:val="clear" w:color="auto" w:fill="auto"/>
        </w:rPr>
        <w:t>比选申请人接中选通知后</w:t>
      </w:r>
      <w:r>
        <w:rPr>
          <w:rFonts w:hint="eastAsia" w:ascii="宋体" w:hAnsi="宋体" w:eastAsia="宋体" w:cs="宋体"/>
          <w:szCs w:val="21"/>
          <w:shd w:val="clear" w:color="auto" w:fill="auto"/>
          <w:lang w:eastAsia="zh-Hans"/>
        </w:rPr>
        <w:t>五个工作日</w:t>
      </w:r>
      <w:r>
        <w:rPr>
          <w:rFonts w:hint="eastAsia" w:ascii="宋体" w:hAnsi="宋体" w:eastAsia="宋体" w:cs="宋体"/>
          <w:szCs w:val="21"/>
          <w:shd w:val="clear" w:color="auto" w:fill="auto"/>
        </w:rPr>
        <w:t>内需提供雨棚样品用于安全稳定、防雨性能测试；经测试一周，如雨棚样品满足比选文件的各项指标要求，则与比选申请人签订采购合同，如雨棚样品不能满足比选文件的各项指标要求，则取消中选人资格重新比选采购。</w:t>
      </w:r>
    </w:p>
    <w:p>
      <w:pPr>
        <w:spacing w:line="360" w:lineRule="auto"/>
        <w:jc w:val="left"/>
        <w:rPr>
          <w:rFonts w:ascii="宋体" w:hAnsi="宋体" w:eastAsia="宋体" w:cs="宋体"/>
          <w:b/>
          <w:bCs/>
          <w:szCs w:val="21"/>
          <w:shd w:val="clear" w:color="auto" w:fill="auto"/>
        </w:rPr>
      </w:pPr>
      <w:r>
        <w:rPr>
          <w:rFonts w:hint="eastAsia" w:ascii="宋体" w:hAnsi="宋体" w:eastAsia="宋体" w:cs="宋体"/>
          <w:b/>
          <w:bCs/>
          <w:szCs w:val="21"/>
          <w:shd w:val="clear" w:color="auto" w:fill="auto"/>
        </w:rPr>
        <w:t>2.6消费扶贫智能柜配套雨棚安装要求：</w:t>
      </w:r>
    </w:p>
    <w:p>
      <w:pPr>
        <w:pStyle w:val="13"/>
        <w:numPr>
          <w:ilvl w:val="0"/>
          <w:numId w:val="10"/>
        </w:numPr>
        <w:spacing w:line="360" w:lineRule="auto"/>
        <w:ind w:firstLine="420"/>
        <w:rPr>
          <w:rFonts w:ascii="宋体" w:hAnsi="宋体" w:eastAsia="宋体" w:cs="宋体"/>
          <w:szCs w:val="21"/>
          <w:shd w:val="clear" w:color="auto" w:fill="auto"/>
        </w:rPr>
      </w:pPr>
      <w:r>
        <w:rPr>
          <w:rFonts w:hint="eastAsia" w:ascii="宋体" w:hAnsi="宋体" w:eastAsia="宋体" w:cs="宋体"/>
          <w:szCs w:val="21"/>
          <w:shd w:val="clear" w:color="auto" w:fill="auto"/>
        </w:rPr>
        <w:t>配送到指定点位，支持重庆主城及区县地送货上门服务（覆盖到县）；</w:t>
      </w:r>
    </w:p>
    <w:p>
      <w:pPr>
        <w:pStyle w:val="13"/>
        <w:numPr>
          <w:ilvl w:val="0"/>
          <w:numId w:val="10"/>
        </w:numPr>
        <w:spacing w:line="360" w:lineRule="auto"/>
        <w:ind w:firstLine="420"/>
        <w:rPr>
          <w:rFonts w:ascii="宋体" w:hAnsi="宋体" w:eastAsia="宋体" w:cs="宋体"/>
          <w:szCs w:val="21"/>
          <w:shd w:val="clear" w:color="auto" w:fill="auto"/>
        </w:rPr>
      </w:pPr>
      <w:r>
        <w:rPr>
          <w:rFonts w:hint="eastAsia" w:ascii="宋体" w:hAnsi="宋体" w:eastAsia="宋体" w:cs="宋体"/>
          <w:szCs w:val="21"/>
          <w:shd w:val="clear" w:color="auto" w:fill="auto"/>
        </w:rPr>
        <w:t>提供在重庆市主城及区县的上门安装服务；</w:t>
      </w:r>
    </w:p>
    <w:p>
      <w:pPr>
        <w:pStyle w:val="13"/>
        <w:numPr>
          <w:ilvl w:val="0"/>
          <w:numId w:val="10"/>
        </w:numPr>
        <w:spacing w:line="360" w:lineRule="auto"/>
        <w:ind w:firstLine="420"/>
        <w:rPr>
          <w:rFonts w:ascii="宋体" w:hAnsi="宋体" w:eastAsia="宋体" w:cs="宋体"/>
          <w:szCs w:val="21"/>
          <w:shd w:val="clear" w:color="auto" w:fill="auto"/>
        </w:rPr>
      </w:pPr>
      <w:r>
        <w:rPr>
          <w:rFonts w:hint="eastAsia" w:ascii="宋体" w:hAnsi="宋体" w:eastAsia="宋体" w:cs="宋体"/>
          <w:szCs w:val="21"/>
          <w:shd w:val="clear" w:color="auto" w:fill="auto"/>
        </w:rPr>
        <w:t>安装团队技术人员持证上岗，每组安装人员中至少一人有电工证，安装时出示相关的工作证明，须举止文明，形象整洁，并携带相应工具及材料；</w:t>
      </w:r>
    </w:p>
    <w:p>
      <w:pPr>
        <w:pStyle w:val="13"/>
        <w:numPr>
          <w:ilvl w:val="0"/>
          <w:numId w:val="10"/>
        </w:numPr>
        <w:spacing w:line="360" w:lineRule="auto"/>
        <w:ind w:firstLine="420"/>
        <w:rPr>
          <w:rFonts w:ascii="宋体" w:hAnsi="宋体" w:eastAsia="宋体" w:cs="宋体"/>
          <w:szCs w:val="21"/>
          <w:shd w:val="clear" w:color="auto" w:fill="auto"/>
        </w:rPr>
      </w:pPr>
      <w:r>
        <w:rPr>
          <w:rFonts w:hint="eastAsia" w:ascii="宋体" w:hAnsi="宋体" w:eastAsia="宋体" w:cs="宋体"/>
          <w:szCs w:val="21"/>
          <w:shd w:val="clear" w:color="auto" w:fill="auto"/>
        </w:rPr>
        <w:t>运营过程中由于雨棚质量或安装原因导致的雨棚使用问题，提供后续维护服务，进行重装；</w:t>
      </w:r>
    </w:p>
    <w:p>
      <w:pPr>
        <w:pStyle w:val="13"/>
        <w:numPr>
          <w:ilvl w:val="0"/>
          <w:numId w:val="10"/>
        </w:numPr>
        <w:spacing w:line="360" w:lineRule="auto"/>
        <w:ind w:firstLine="420"/>
        <w:rPr>
          <w:rFonts w:ascii="宋体" w:hAnsi="宋体" w:eastAsia="宋体" w:cs="宋体"/>
          <w:szCs w:val="21"/>
          <w:shd w:val="clear" w:color="auto" w:fill="auto"/>
        </w:rPr>
      </w:pPr>
      <w:r>
        <w:rPr>
          <w:rFonts w:hint="eastAsia" w:ascii="宋体" w:hAnsi="宋体" w:eastAsia="宋体" w:cs="宋体"/>
          <w:szCs w:val="21"/>
          <w:shd w:val="clear" w:color="auto" w:fill="auto"/>
        </w:rPr>
        <w:t>安装队要按照场地方要求进行现场施工。</w:t>
      </w:r>
    </w:p>
    <w:p>
      <w:pPr>
        <w:spacing w:line="360" w:lineRule="auto"/>
        <w:ind w:firstLine="422" w:firstLineChars="200"/>
        <w:jc w:val="left"/>
        <w:rPr>
          <w:rFonts w:ascii="宋体" w:hAnsi="宋体" w:eastAsia="宋体" w:cs="宋体"/>
          <w:b/>
          <w:bCs/>
          <w:szCs w:val="21"/>
          <w:shd w:val="clear" w:color="auto" w:fill="auto"/>
        </w:rPr>
      </w:pPr>
      <w:r>
        <w:rPr>
          <w:rFonts w:hint="eastAsia" w:ascii="宋体" w:hAnsi="宋体" w:eastAsia="宋体" w:cs="宋体"/>
          <w:b/>
          <w:bCs/>
          <w:szCs w:val="21"/>
          <w:shd w:val="clear" w:color="auto" w:fill="auto"/>
        </w:rPr>
        <w:t>2.7消费扶贫智能柜配套雨棚售后服务要求</w:t>
      </w:r>
    </w:p>
    <w:p>
      <w:pPr>
        <w:pStyle w:val="13"/>
        <w:numPr>
          <w:ilvl w:val="0"/>
          <w:numId w:val="11"/>
        </w:numPr>
        <w:spacing w:line="360" w:lineRule="auto"/>
        <w:ind w:firstLine="420"/>
        <w:rPr>
          <w:rFonts w:ascii="宋体" w:hAnsi="宋体" w:eastAsia="宋体" w:cs="宋体"/>
          <w:szCs w:val="21"/>
          <w:shd w:val="clear" w:color="auto" w:fill="auto"/>
        </w:rPr>
      </w:pPr>
      <w:r>
        <w:rPr>
          <w:rFonts w:hint="eastAsia" w:ascii="宋体" w:hAnsi="宋体" w:eastAsia="宋体" w:cs="宋体"/>
          <w:szCs w:val="21"/>
          <w:shd w:val="clear" w:color="auto" w:fill="auto"/>
        </w:rPr>
        <w:t>质保1年，对质保期内雨棚的质量和安装问题进行免费更换或重装服务；质保期满提供后续4年售后维修服务，人工服务费、维修材料按市场价收费。</w:t>
      </w:r>
    </w:p>
    <w:p>
      <w:pPr>
        <w:pStyle w:val="13"/>
        <w:numPr>
          <w:ilvl w:val="0"/>
          <w:numId w:val="11"/>
        </w:numPr>
        <w:spacing w:line="360" w:lineRule="auto"/>
        <w:ind w:firstLine="420"/>
        <w:rPr>
          <w:rFonts w:ascii="宋体" w:hAnsi="宋体" w:eastAsia="宋体" w:cs="宋体"/>
          <w:szCs w:val="21"/>
          <w:shd w:val="clear" w:color="auto" w:fill="auto"/>
        </w:rPr>
      </w:pPr>
      <w:r>
        <w:rPr>
          <w:rFonts w:hint="eastAsia" w:ascii="宋体" w:hAnsi="宋体" w:eastAsia="宋体" w:cs="宋体"/>
          <w:szCs w:val="21"/>
          <w:shd w:val="clear" w:color="auto" w:fill="auto"/>
        </w:rPr>
        <w:t>保证在正常上班时间内接到用户电话后24小时内预约上门，48小时完修率达85%以上，每月共享服务信息；</w:t>
      </w:r>
    </w:p>
    <w:p>
      <w:pPr>
        <w:pStyle w:val="13"/>
        <w:numPr>
          <w:ilvl w:val="0"/>
          <w:numId w:val="11"/>
        </w:numPr>
        <w:spacing w:line="360" w:lineRule="auto"/>
        <w:ind w:firstLine="420"/>
        <w:rPr>
          <w:rFonts w:ascii="宋体" w:hAnsi="宋体" w:eastAsia="宋体" w:cs="宋体"/>
          <w:szCs w:val="21"/>
          <w:shd w:val="clear" w:color="auto" w:fill="auto"/>
        </w:rPr>
      </w:pPr>
      <w:r>
        <w:rPr>
          <w:rFonts w:hint="eastAsia" w:ascii="宋体" w:hAnsi="宋体" w:eastAsia="宋体" w:cs="宋体"/>
          <w:szCs w:val="21"/>
          <w:shd w:val="clear" w:color="auto" w:fill="auto"/>
        </w:rPr>
        <w:t>提供重庆市主城及区县售后服务。</w:t>
      </w:r>
    </w:p>
    <w:p>
      <w:pPr>
        <w:jc w:val="center"/>
        <w:rPr>
          <w:rFonts w:ascii="宋体" w:hAnsi="宋体" w:eastAsia="宋体" w:cs="宋体"/>
          <w:b/>
          <w:bCs/>
          <w:sz w:val="28"/>
          <w:szCs w:val="28"/>
          <w:shd w:val="clear" w:color="auto" w:fill="auto"/>
        </w:rPr>
      </w:pPr>
      <w:r>
        <w:rPr>
          <w:rFonts w:hint="eastAsia" w:ascii="宋体" w:hAnsi="宋体" w:eastAsia="宋体" w:cs="宋体"/>
          <w:szCs w:val="21"/>
          <w:shd w:val="clear" w:color="auto" w:fill="auto"/>
        </w:rPr>
        <w:br w:type="page"/>
      </w:r>
      <w:r>
        <w:rPr>
          <w:rFonts w:hint="eastAsia" w:ascii="宋体" w:hAnsi="宋体" w:eastAsia="宋体" w:cs="宋体"/>
          <w:b/>
          <w:bCs/>
          <w:sz w:val="28"/>
          <w:szCs w:val="28"/>
          <w:shd w:val="clear" w:color="auto" w:fill="auto"/>
        </w:rPr>
        <w:t>第五章  合同条款</w:t>
      </w:r>
    </w:p>
    <w:p>
      <w:pPr>
        <w:jc w:val="center"/>
        <w:rPr>
          <w:rFonts w:ascii="宋体" w:hAnsi="宋体" w:eastAsia="宋体" w:cs="宋体"/>
          <w:b/>
          <w:sz w:val="28"/>
          <w:szCs w:val="28"/>
          <w:shd w:val="clear" w:color="auto" w:fill="auto"/>
        </w:rPr>
      </w:pPr>
    </w:p>
    <w:p>
      <w:pPr>
        <w:rPr>
          <w:rFonts w:ascii="宋体" w:hAnsi="宋体" w:eastAsia="宋体" w:cs="宋体"/>
          <w:b/>
          <w:sz w:val="28"/>
          <w:szCs w:val="28"/>
          <w:shd w:val="clear" w:color="auto" w:fill="auto"/>
        </w:rPr>
      </w:pPr>
    </w:p>
    <w:p>
      <w:pPr>
        <w:rPr>
          <w:rFonts w:ascii="宋体" w:hAnsi="宋体" w:eastAsia="宋体" w:cs="宋体"/>
          <w:b/>
          <w:sz w:val="28"/>
          <w:szCs w:val="28"/>
          <w:shd w:val="clear" w:color="auto" w:fill="auto"/>
        </w:rPr>
      </w:pPr>
    </w:p>
    <w:p>
      <w:pPr>
        <w:pStyle w:val="2"/>
        <w:rPr>
          <w:rFonts w:ascii="宋体" w:hAnsi="宋体" w:eastAsia="宋体" w:cs="宋体"/>
          <w:sz w:val="28"/>
          <w:szCs w:val="28"/>
          <w:shd w:val="clear" w:color="auto" w:fill="auto"/>
        </w:rPr>
      </w:pPr>
    </w:p>
    <w:p>
      <w:pPr>
        <w:rPr>
          <w:shd w:val="clear" w:color="auto" w:fill="auto"/>
        </w:rPr>
      </w:pPr>
    </w:p>
    <w:p>
      <w:pPr>
        <w:jc w:val="center"/>
        <w:rPr>
          <w:rFonts w:ascii="宋体" w:hAnsi="宋体" w:eastAsia="宋体" w:cs="宋体"/>
          <w:b/>
          <w:sz w:val="28"/>
          <w:szCs w:val="28"/>
          <w:shd w:val="clear" w:color="auto" w:fill="auto"/>
        </w:rPr>
      </w:pPr>
    </w:p>
    <w:p>
      <w:pPr>
        <w:jc w:val="center"/>
        <w:rPr>
          <w:rFonts w:ascii="宋体" w:hAnsi="宋体" w:eastAsia="宋体" w:cs="宋体"/>
          <w:b/>
          <w:sz w:val="28"/>
          <w:szCs w:val="28"/>
          <w:shd w:val="clear" w:color="auto" w:fill="auto"/>
        </w:rPr>
      </w:pPr>
      <w:r>
        <w:rPr>
          <w:rFonts w:hint="eastAsia" w:ascii="宋体" w:hAnsi="宋体" w:eastAsia="宋体" w:cs="宋体"/>
          <w:b/>
          <w:sz w:val="28"/>
          <w:szCs w:val="28"/>
          <w:shd w:val="clear" w:color="auto" w:fill="auto"/>
        </w:rPr>
        <w:t>合同（协议）书</w:t>
      </w:r>
    </w:p>
    <w:p>
      <w:pPr>
        <w:rPr>
          <w:rFonts w:ascii="宋体" w:hAnsi="宋体" w:eastAsia="宋体" w:cs="宋体"/>
          <w:sz w:val="28"/>
          <w:szCs w:val="28"/>
          <w:shd w:val="clear" w:color="auto" w:fill="auto"/>
        </w:rPr>
      </w:pPr>
      <w:r>
        <w:rPr>
          <w:rFonts w:hint="eastAsia" w:ascii="宋体" w:hAnsi="宋体" w:eastAsia="宋体" w:cs="宋体"/>
          <w:sz w:val="28"/>
          <w:szCs w:val="28"/>
          <w:shd w:val="clear" w:color="auto" w:fill="auto"/>
        </w:rPr>
        <w:tab/>
      </w:r>
    </w:p>
    <w:p>
      <w:pPr>
        <w:rPr>
          <w:rFonts w:ascii="宋体" w:hAnsi="宋体" w:eastAsia="宋体" w:cs="宋体"/>
          <w:sz w:val="28"/>
          <w:szCs w:val="28"/>
          <w:shd w:val="clear" w:color="auto" w:fill="auto"/>
        </w:rPr>
      </w:pPr>
    </w:p>
    <w:p>
      <w:pPr>
        <w:rPr>
          <w:rFonts w:ascii="宋体" w:hAnsi="宋体" w:eastAsia="宋体" w:cs="宋体"/>
          <w:b/>
          <w:sz w:val="28"/>
          <w:szCs w:val="28"/>
          <w:shd w:val="clear" w:color="auto" w:fill="auto"/>
        </w:rPr>
      </w:pPr>
      <w:r>
        <w:rPr>
          <w:rFonts w:hint="eastAsia" w:ascii="宋体" w:hAnsi="宋体" w:eastAsia="宋体" w:cs="宋体"/>
          <w:b/>
          <w:bCs/>
          <w:sz w:val="28"/>
          <w:szCs w:val="28"/>
          <w:shd w:val="clear" w:color="auto" w:fill="auto"/>
        </w:rPr>
        <w:t xml:space="preserve">         合 同 名 称：</w:t>
      </w:r>
      <w:r>
        <w:rPr>
          <w:rFonts w:hint="eastAsia" w:ascii="宋体" w:hAnsi="宋体" w:eastAsia="宋体" w:cs="宋体"/>
          <w:b/>
          <w:bCs/>
          <w:sz w:val="28"/>
          <w:szCs w:val="28"/>
          <w:u w:val="single"/>
          <w:shd w:val="clear" w:color="auto" w:fill="auto"/>
        </w:rPr>
        <w:t xml:space="preserve">       物资采购合同                </w:t>
      </w:r>
    </w:p>
    <w:p>
      <w:pPr>
        <w:rPr>
          <w:rFonts w:ascii="宋体" w:hAnsi="宋体" w:eastAsia="宋体" w:cs="宋体"/>
          <w:b/>
          <w:bCs/>
          <w:sz w:val="28"/>
          <w:szCs w:val="28"/>
          <w:shd w:val="clear" w:color="auto" w:fill="auto"/>
        </w:rPr>
      </w:pPr>
      <w:r>
        <w:rPr>
          <w:rFonts w:hint="eastAsia" w:ascii="宋体" w:hAnsi="宋体" w:eastAsia="宋体" w:cs="宋体"/>
          <w:b/>
          <w:bCs/>
          <w:sz w:val="28"/>
          <w:szCs w:val="28"/>
          <w:shd w:val="clear" w:color="auto" w:fill="auto"/>
        </w:rPr>
        <w:tab/>
      </w:r>
    </w:p>
    <w:p>
      <w:pPr>
        <w:ind w:firstLine="1124" w:firstLineChars="400"/>
        <w:rPr>
          <w:rFonts w:ascii="宋体" w:hAnsi="宋体" w:eastAsia="宋体" w:cs="宋体"/>
          <w:b/>
          <w:sz w:val="28"/>
          <w:szCs w:val="28"/>
          <w:u w:val="single"/>
          <w:shd w:val="clear" w:color="auto" w:fill="auto"/>
        </w:rPr>
      </w:pPr>
      <w:r>
        <w:rPr>
          <w:rFonts w:hint="eastAsia" w:ascii="宋体" w:hAnsi="宋体" w:eastAsia="宋体" w:cs="宋体"/>
          <w:b/>
          <w:bCs/>
          <w:sz w:val="28"/>
          <w:szCs w:val="28"/>
          <w:shd w:val="clear" w:color="auto" w:fill="auto"/>
        </w:rPr>
        <w:t>甲  方（买方）:</w:t>
      </w:r>
      <w:r>
        <w:rPr>
          <w:rFonts w:hint="eastAsia" w:ascii="宋体" w:hAnsi="宋体" w:eastAsia="宋体" w:cs="宋体"/>
          <w:b/>
          <w:bCs/>
          <w:sz w:val="28"/>
          <w:szCs w:val="28"/>
          <w:u w:val="single"/>
          <w:shd w:val="clear" w:color="auto" w:fill="auto"/>
        </w:rPr>
        <w:t xml:space="preserve">                     </w:t>
      </w:r>
      <w:r>
        <w:rPr>
          <w:rFonts w:hint="eastAsia" w:ascii="宋体" w:hAnsi="宋体" w:eastAsia="宋体" w:cs="宋体"/>
          <w:b/>
          <w:bCs/>
          <w:sz w:val="28"/>
          <w:szCs w:val="28"/>
          <w:u w:val="single"/>
          <w:shd w:val="clear" w:color="auto" w:fill="auto"/>
        </w:rPr>
        <w:tab/>
      </w:r>
      <w:r>
        <w:rPr>
          <w:rFonts w:hint="eastAsia" w:ascii="宋体" w:hAnsi="宋体" w:eastAsia="宋体" w:cs="宋体"/>
          <w:b/>
          <w:sz w:val="28"/>
          <w:szCs w:val="28"/>
          <w:u w:val="single"/>
          <w:shd w:val="clear" w:color="auto" w:fill="auto"/>
        </w:rPr>
        <w:t xml:space="preserve">                </w:t>
      </w:r>
    </w:p>
    <w:p>
      <w:pPr>
        <w:rPr>
          <w:rFonts w:ascii="宋体" w:hAnsi="宋体" w:eastAsia="宋体" w:cs="宋体"/>
          <w:b/>
          <w:bCs/>
          <w:sz w:val="28"/>
          <w:szCs w:val="28"/>
          <w:shd w:val="clear" w:color="auto" w:fill="auto"/>
        </w:rPr>
      </w:pPr>
    </w:p>
    <w:p>
      <w:pPr>
        <w:rPr>
          <w:rFonts w:ascii="宋体" w:hAnsi="宋体" w:eastAsia="宋体" w:cs="宋体"/>
          <w:sz w:val="28"/>
          <w:szCs w:val="28"/>
          <w:shd w:val="clear" w:color="auto" w:fill="auto"/>
        </w:rPr>
      </w:pPr>
      <w:r>
        <w:rPr>
          <w:rFonts w:hint="eastAsia" w:ascii="宋体" w:hAnsi="宋体" w:eastAsia="宋体" w:cs="宋体"/>
          <w:b/>
          <w:bCs/>
          <w:sz w:val="28"/>
          <w:szCs w:val="28"/>
          <w:shd w:val="clear" w:color="auto" w:fill="auto"/>
        </w:rPr>
        <w:t xml:space="preserve">         乙  方（卖方）:</w:t>
      </w:r>
      <w:r>
        <w:rPr>
          <w:rFonts w:hint="eastAsia" w:ascii="宋体" w:hAnsi="宋体" w:eastAsia="宋体" w:cs="宋体"/>
          <w:b/>
          <w:bCs/>
          <w:sz w:val="28"/>
          <w:szCs w:val="28"/>
          <w:u w:val="single"/>
          <w:shd w:val="clear" w:color="auto" w:fill="auto"/>
        </w:rPr>
        <w:t xml:space="preserve">                       </w:t>
      </w:r>
      <w:r>
        <w:rPr>
          <w:rFonts w:hint="eastAsia" w:ascii="宋体" w:hAnsi="宋体" w:eastAsia="宋体" w:cs="宋体"/>
          <w:b/>
          <w:bCs/>
          <w:sz w:val="28"/>
          <w:szCs w:val="28"/>
          <w:u w:val="single"/>
          <w:shd w:val="clear" w:color="auto" w:fill="auto"/>
        </w:rPr>
        <w:tab/>
      </w:r>
      <w:r>
        <w:rPr>
          <w:rFonts w:hint="eastAsia" w:ascii="宋体" w:hAnsi="宋体" w:eastAsia="宋体" w:cs="宋体"/>
          <w:b/>
          <w:sz w:val="28"/>
          <w:szCs w:val="28"/>
          <w:u w:val="single"/>
          <w:shd w:val="clear" w:color="auto" w:fill="auto"/>
        </w:rPr>
        <w:t xml:space="preserve">                                   </w:t>
      </w:r>
    </w:p>
    <w:p>
      <w:pPr>
        <w:rPr>
          <w:rFonts w:ascii="宋体" w:hAnsi="宋体" w:eastAsia="宋体" w:cs="宋体"/>
          <w:sz w:val="28"/>
          <w:szCs w:val="28"/>
          <w:shd w:val="clear" w:color="auto" w:fill="auto"/>
        </w:rPr>
      </w:pPr>
    </w:p>
    <w:p>
      <w:pPr>
        <w:rPr>
          <w:rFonts w:ascii="宋体" w:hAnsi="宋体" w:eastAsia="宋体" w:cs="宋体"/>
          <w:sz w:val="28"/>
          <w:szCs w:val="28"/>
          <w:shd w:val="clear" w:color="auto" w:fill="auto"/>
        </w:rPr>
      </w:pPr>
    </w:p>
    <w:p>
      <w:pPr>
        <w:rPr>
          <w:rFonts w:ascii="宋体" w:hAnsi="宋体" w:eastAsia="宋体" w:cs="宋体"/>
          <w:sz w:val="28"/>
          <w:szCs w:val="28"/>
          <w:shd w:val="clear" w:color="auto" w:fill="auto"/>
        </w:rPr>
      </w:pPr>
    </w:p>
    <w:p>
      <w:pPr>
        <w:rPr>
          <w:rFonts w:ascii="宋体" w:hAnsi="宋体" w:eastAsia="宋体" w:cs="宋体"/>
          <w:bCs/>
          <w:sz w:val="28"/>
          <w:szCs w:val="28"/>
          <w:shd w:val="clear" w:color="auto" w:fill="auto"/>
        </w:rPr>
      </w:pPr>
      <w:r>
        <w:rPr>
          <w:rFonts w:hint="eastAsia" w:ascii="宋体" w:hAnsi="宋体" w:eastAsia="宋体" w:cs="宋体"/>
          <w:bCs/>
          <w:sz w:val="28"/>
          <w:szCs w:val="28"/>
          <w:shd w:val="clear" w:color="auto" w:fill="auto"/>
        </w:rPr>
        <w:t xml:space="preserve">                  签约时间：</w:t>
      </w:r>
      <w:r>
        <w:rPr>
          <w:rFonts w:hint="eastAsia" w:ascii="宋体" w:hAnsi="宋体" w:eastAsia="宋体" w:cs="宋体"/>
          <w:sz w:val="28"/>
          <w:szCs w:val="28"/>
          <w:u w:val="single"/>
          <w:shd w:val="clear" w:color="auto" w:fill="auto"/>
        </w:rPr>
        <w:t xml:space="preserve">     </w:t>
      </w:r>
      <w:r>
        <w:rPr>
          <w:rFonts w:hint="eastAsia" w:ascii="宋体" w:hAnsi="宋体" w:eastAsia="宋体" w:cs="宋体"/>
          <w:sz w:val="28"/>
          <w:szCs w:val="28"/>
          <w:shd w:val="clear" w:color="auto" w:fill="auto"/>
        </w:rPr>
        <w:t xml:space="preserve"> 年</w:t>
      </w:r>
      <w:r>
        <w:rPr>
          <w:rFonts w:hint="eastAsia" w:ascii="宋体" w:hAnsi="宋体" w:eastAsia="宋体" w:cs="宋体"/>
          <w:sz w:val="28"/>
          <w:szCs w:val="28"/>
          <w:u w:val="single"/>
          <w:shd w:val="clear" w:color="auto" w:fill="auto"/>
        </w:rPr>
        <w:t xml:space="preserve">   </w:t>
      </w:r>
      <w:r>
        <w:rPr>
          <w:rFonts w:hint="eastAsia" w:ascii="宋体" w:hAnsi="宋体" w:eastAsia="宋体" w:cs="宋体"/>
          <w:sz w:val="28"/>
          <w:szCs w:val="28"/>
          <w:shd w:val="clear" w:color="auto" w:fill="auto"/>
        </w:rPr>
        <w:t>月</w:t>
      </w:r>
      <w:r>
        <w:rPr>
          <w:rFonts w:hint="eastAsia" w:ascii="宋体" w:hAnsi="宋体" w:eastAsia="宋体" w:cs="宋体"/>
          <w:sz w:val="28"/>
          <w:szCs w:val="28"/>
          <w:u w:val="single"/>
          <w:shd w:val="clear" w:color="auto" w:fill="auto"/>
        </w:rPr>
        <w:t xml:space="preserve">   </w:t>
      </w:r>
      <w:r>
        <w:rPr>
          <w:rFonts w:hint="eastAsia" w:ascii="宋体" w:hAnsi="宋体" w:eastAsia="宋体" w:cs="宋体"/>
          <w:sz w:val="28"/>
          <w:szCs w:val="28"/>
          <w:shd w:val="clear" w:color="auto" w:fill="auto"/>
        </w:rPr>
        <w:t>日</w:t>
      </w:r>
    </w:p>
    <w:p>
      <w:pPr>
        <w:rPr>
          <w:rFonts w:ascii="宋体" w:hAnsi="宋体" w:eastAsia="宋体" w:cs="宋体"/>
          <w:szCs w:val="21"/>
          <w:shd w:val="clear" w:color="auto" w:fill="auto"/>
        </w:rPr>
      </w:pPr>
    </w:p>
    <w:p>
      <w:pPr>
        <w:jc w:val="center"/>
        <w:rPr>
          <w:rFonts w:ascii="宋体" w:hAnsi="宋体" w:eastAsia="宋体" w:cs="宋体"/>
          <w:b/>
          <w:szCs w:val="21"/>
          <w:shd w:val="clear" w:color="auto" w:fill="auto"/>
        </w:rPr>
      </w:pPr>
      <w:r>
        <w:rPr>
          <w:rFonts w:hint="eastAsia" w:ascii="宋体" w:hAnsi="宋体" w:eastAsia="宋体" w:cs="宋体"/>
          <w:b/>
          <w:szCs w:val="21"/>
          <w:shd w:val="clear" w:color="auto" w:fill="auto"/>
        </w:rPr>
        <w:br w:type="page"/>
      </w:r>
      <w:r>
        <w:rPr>
          <w:rFonts w:hint="eastAsia" w:ascii="宋体" w:hAnsi="宋体" w:eastAsia="宋体" w:cs="宋体"/>
          <w:b/>
          <w:szCs w:val="21"/>
          <w:shd w:val="clear" w:color="auto" w:fill="auto"/>
        </w:rPr>
        <w:t>填报说明</w:t>
      </w:r>
    </w:p>
    <w:p>
      <w:pPr>
        <w:rPr>
          <w:rFonts w:ascii="宋体" w:hAnsi="宋体" w:eastAsia="宋体" w:cs="宋体"/>
          <w:b/>
          <w:sz w:val="28"/>
          <w:szCs w:val="28"/>
          <w:shd w:val="clear" w:color="auto" w:fill="auto"/>
        </w:rPr>
      </w:pPr>
    </w:p>
    <w:p>
      <w:pPr>
        <w:ind w:firstLine="420" w:firstLineChars="200"/>
        <w:rPr>
          <w:rFonts w:ascii="宋体" w:hAnsi="宋体" w:eastAsia="宋体" w:cs="宋体"/>
          <w:szCs w:val="21"/>
          <w:shd w:val="clear" w:color="auto" w:fill="auto"/>
        </w:rPr>
      </w:pPr>
      <w:r>
        <w:rPr>
          <w:rFonts w:hint="eastAsia" w:ascii="宋体" w:hAnsi="宋体" w:eastAsia="宋体" w:cs="宋体"/>
          <w:szCs w:val="21"/>
          <w:shd w:val="clear" w:color="auto" w:fill="auto"/>
        </w:rPr>
        <w:t>1.本合同分三部分，第一部分为专用条款，第二部分为合同通用条款和第三部分廉洁条款，内容已固化不能调整。</w:t>
      </w:r>
    </w:p>
    <w:p>
      <w:pPr>
        <w:ind w:firstLine="420" w:firstLineChars="200"/>
        <w:rPr>
          <w:rFonts w:ascii="宋体" w:hAnsi="宋体" w:eastAsia="宋体" w:cs="宋体"/>
          <w:szCs w:val="21"/>
          <w:shd w:val="clear" w:color="auto" w:fill="auto"/>
        </w:rPr>
      </w:pPr>
      <w:r>
        <w:rPr>
          <w:rFonts w:hint="eastAsia" w:ascii="宋体" w:hAnsi="宋体" w:eastAsia="宋体" w:cs="宋体"/>
          <w:szCs w:val="21"/>
          <w:shd w:val="clear" w:color="auto" w:fill="auto"/>
        </w:rPr>
        <w:t>2.当合同各部分内容约定有抵触不一致时，以专用条款约定为准。</w:t>
      </w:r>
    </w:p>
    <w:p>
      <w:pPr>
        <w:ind w:firstLine="420" w:firstLineChars="200"/>
        <w:rPr>
          <w:rFonts w:ascii="宋体" w:hAnsi="宋体" w:eastAsia="宋体" w:cs="宋体"/>
          <w:szCs w:val="21"/>
          <w:shd w:val="clear" w:color="auto" w:fill="auto"/>
        </w:rPr>
      </w:pPr>
      <w:r>
        <w:rPr>
          <w:rFonts w:hint="eastAsia" w:ascii="宋体" w:hAnsi="宋体" w:eastAsia="宋体" w:cs="宋体"/>
          <w:szCs w:val="21"/>
          <w:shd w:val="clear" w:color="auto" w:fill="auto"/>
        </w:rPr>
        <w:t>3.填报时下划线处应填写完整相关内容，如确无内容以“/”表示。</w:t>
      </w:r>
    </w:p>
    <w:p>
      <w:pPr>
        <w:rPr>
          <w:rFonts w:ascii="宋体" w:hAnsi="宋体" w:eastAsia="宋体" w:cs="宋体"/>
          <w:szCs w:val="21"/>
          <w:shd w:val="clear" w:color="auto" w:fill="auto"/>
        </w:rPr>
      </w:pPr>
    </w:p>
    <w:p>
      <w:pPr>
        <w:rPr>
          <w:rFonts w:ascii="宋体" w:hAnsi="宋体" w:eastAsia="宋体" w:cs="宋体"/>
          <w:szCs w:val="21"/>
          <w:shd w:val="clear" w:color="auto" w:fill="auto"/>
        </w:rPr>
      </w:pPr>
    </w:p>
    <w:p>
      <w:pPr>
        <w:jc w:val="center"/>
        <w:rPr>
          <w:rFonts w:ascii="宋体" w:hAnsi="宋体" w:eastAsia="宋体" w:cs="宋体"/>
          <w:b/>
          <w:szCs w:val="21"/>
          <w:shd w:val="clear" w:color="auto" w:fill="auto"/>
        </w:rPr>
      </w:pPr>
    </w:p>
    <w:p>
      <w:pPr>
        <w:jc w:val="center"/>
        <w:outlineLvl w:val="1"/>
        <w:rPr>
          <w:rFonts w:ascii="宋体" w:hAnsi="宋体" w:eastAsia="宋体" w:cs="宋体"/>
          <w:b/>
          <w:szCs w:val="21"/>
          <w:shd w:val="clear" w:color="auto" w:fill="auto"/>
        </w:rPr>
      </w:pPr>
      <w:r>
        <w:rPr>
          <w:rFonts w:hint="eastAsia" w:ascii="宋体" w:hAnsi="宋体" w:eastAsia="宋体" w:cs="宋体"/>
          <w:b/>
          <w:szCs w:val="21"/>
          <w:shd w:val="clear" w:color="auto" w:fill="auto"/>
        </w:rPr>
        <w:br w:type="page"/>
      </w:r>
      <w:bookmarkStart w:id="37" w:name="_Toc4366"/>
      <w:r>
        <w:rPr>
          <w:rFonts w:hint="eastAsia" w:ascii="宋体" w:hAnsi="宋体" w:eastAsia="宋体" w:cs="宋体"/>
          <w:b/>
          <w:shd w:val="clear" w:color="auto" w:fill="auto"/>
        </w:rPr>
        <w:t>第一部分    合同专用条款</w:t>
      </w:r>
      <w:bookmarkEnd w:id="37"/>
    </w:p>
    <w:p>
      <w:pPr>
        <w:jc w:val="center"/>
        <w:rPr>
          <w:rFonts w:ascii="宋体" w:hAnsi="宋体" w:eastAsia="宋体" w:cs="宋体"/>
          <w:b/>
          <w:szCs w:val="21"/>
          <w:shd w:val="clear" w:color="auto" w:fill="auto"/>
        </w:rPr>
      </w:pPr>
    </w:p>
    <w:p>
      <w:pPr>
        <w:rPr>
          <w:rFonts w:ascii="宋体" w:hAnsi="宋体" w:eastAsia="宋体" w:cs="宋体"/>
          <w:szCs w:val="21"/>
          <w:u w:val="single"/>
          <w:shd w:val="clear" w:color="auto" w:fill="auto"/>
        </w:rPr>
      </w:pPr>
      <w:r>
        <w:rPr>
          <w:rFonts w:hint="eastAsia" w:ascii="宋体" w:hAnsi="宋体" w:eastAsia="宋体" w:cs="宋体"/>
          <w:szCs w:val="21"/>
          <w:shd w:val="clear" w:color="auto" w:fill="auto"/>
        </w:rPr>
        <w:t>甲方（买方）：</w:t>
      </w:r>
      <w:r>
        <w:rPr>
          <w:rFonts w:hint="eastAsia" w:ascii="宋体" w:hAnsi="宋体" w:eastAsia="宋体" w:cs="宋体"/>
          <w:szCs w:val="21"/>
          <w:u w:val="single"/>
          <w:shd w:val="clear" w:color="auto" w:fill="auto"/>
        </w:rPr>
        <w:t xml:space="preserve">                         </w:t>
      </w:r>
    </w:p>
    <w:p>
      <w:pPr>
        <w:rPr>
          <w:rFonts w:ascii="宋体" w:hAnsi="宋体" w:eastAsia="宋体" w:cs="宋体"/>
          <w:b/>
          <w:szCs w:val="21"/>
          <w:shd w:val="clear" w:color="auto" w:fill="auto"/>
        </w:rPr>
      </w:pPr>
      <w:r>
        <w:rPr>
          <w:rFonts w:hint="eastAsia" w:ascii="宋体" w:hAnsi="宋体" w:eastAsia="宋体" w:cs="宋体"/>
          <w:szCs w:val="21"/>
          <w:shd w:val="clear" w:color="auto" w:fill="auto"/>
        </w:rPr>
        <w:t>乙方（卖方）：</w:t>
      </w:r>
      <w:r>
        <w:rPr>
          <w:rFonts w:hint="eastAsia" w:ascii="宋体" w:hAnsi="宋体" w:eastAsia="宋体" w:cs="宋体"/>
          <w:szCs w:val="21"/>
          <w:u w:val="single"/>
          <w:shd w:val="clear" w:color="auto" w:fill="auto"/>
        </w:rPr>
        <w:t xml:space="preserve">                         </w:t>
      </w:r>
    </w:p>
    <w:p>
      <w:pPr>
        <w:pStyle w:val="5"/>
        <w:spacing w:line="360" w:lineRule="auto"/>
        <w:rPr>
          <w:rFonts w:hAnsi="宋体" w:eastAsia="宋体" w:cs="宋体"/>
          <w:b/>
          <w:sz w:val="18"/>
          <w:szCs w:val="18"/>
          <w:shd w:val="clear" w:color="auto" w:fill="auto"/>
        </w:rPr>
      </w:pPr>
    </w:p>
    <w:p>
      <w:pPr>
        <w:pStyle w:val="5"/>
        <w:spacing w:line="360" w:lineRule="auto"/>
        <w:rPr>
          <w:rFonts w:hAnsi="宋体" w:eastAsia="宋体" w:cs="宋体"/>
          <w:b/>
          <w:sz w:val="18"/>
          <w:szCs w:val="18"/>
          <w:shd w:val="clear" w:color="auto" w:fill="auto"/>
        </w:rPr>
      </w:pPr>
    </w:p>
    <w:p>
      <w:pPr>
        <w:pStyle w:val="5"/>
        <w:spacing w:line="360" w:lineRule="auto"/>
        <w:rPr>
          <w:rFonts w:hAnsi="宋体" w:eastAsia="宋体" w:cs="宋体"/>
          <w:b/>
          <w:szCs w:val="21"/>
          <w:shd w:val="clear" w:color="auto" w:fill="auto"/>
        </w:rPr>
      </w:pPr>
      <w:r>
        <w:rPr>
          <w:rFonts w:hint="eastAsia" w:hAnsi="宋体" w:eastAsia="宋体" w:cs="宋体"/>
          <w:b/>
          <w:szCs w:val="21"/>
          <w:shd w:val="clear" w:color="auto" w:fill="auto"/>
        </w:rPr>
        <w:t>1.消费扶贫智能柜雨棚综合报价</w:t>
      </w:r>
    </w:p>
    <w:tbl>
      <w:tblPr>
        <w:tblStyle w:val="9"/>
        <w:tblpPr w:leftFromText="180" w:rightFromText="180" w:vertAnchor="text" w:horzAnchor="page" w:tblpXSpec="center" w:tblpY="593"/>
        <w:tblOverlap w:val="never"/>
        <w:tblW w:w="10570" w:type="dxa"/>
        <w:jc w:val="center"/>
        <w:tblLayout w:type="fixed"/>
        <w:tblCellMar>
          <w:top w:w="0" w:type="dxa"/>
          <w:left w:w="0" w:type="dxa"/>
          <w:bottom w:w="0" w:type="dxa"/>
          <w:right w:w="0" w:type="dxa"/>
        </w:tblCellMar>
      </w:tblPr>
      <w:tblGrid>
        <w:gridCol w:w="483"/>
        <w:gridCol w:w="868"/>
        <w:gridCol w:w="816"/>
        <w:gridCol w:w="1282"/>
        <w:gridCol w:w="508"/>
        <w:gridCol w:w="728"/>
        <w:gridCol w:w="744"/>
        <w:gridCol w:w="693"/>
        <w:gridCol w:w="847"/>
        <w:gridCol w:w="1425"/>
        <w:gridCol w:w="1291"/>
        <w:gridCol w:w="885"/>
      </w:tblGrid>
      <w:tr>
        <w:tblPrEx>
          <w:tblCellMar>
            <w:top w:w="0" w:type="dxa"/>
            <w:left w:w="0" w:type="dxa"/>
            <w:bottom w:w="0" w:type="dxa"/>
            <w:right w:w="0" w:type="dxa"/>
          </w:tblCellMar>
        </w:tblPrEx>
        <w:trPr>
          <w:trHeight w:val="315" w:hRule="atLeast"/>
          <w:jc w:val="center"/>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序号</w:t>
            </w: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货物类别</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货物名称</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雨棚配套机柜规格型号</w:t>
            </w:r>
          </w:p>
        </w:tc>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单位</w:t>
            </w:r>
          </w:p>
        </w:tc>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数量</w:t>
            </w:r>
          </w:p>
        </w:tc>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雨棚综合报价（元）</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备注</w:t>
            </w:r>
          </w:p>
        </w:tc>
      </w:tr>
      <w:tr>
        <w:tblPrEx>
          <w:tblCellMar>
            <w:top w:w="0" w:type="dxa"/>
            <w:left w:w="0" w:type="dxa"/>
            <w:bottom w:w="0" w:type="dxa"/>
            <w:right w:w="0" w:type="dxa"/>
          </w:tblCellMar>
        </w:tblPrEx>
        <w:trPr>
          <w:trHeight w:val="525" w:hRule="atLeast"/>
          <w:jc w:val="center"/>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（含制作、仓储物流和安装服务、质保延保服务等）</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r>
      <w:tr>
        <w:tblPrEx>
          <w:tblCellMar>
            <w:top w:w="0" w:type="dxa"/>
            <w:left w:w="0" w:type="dxa"/>
            <w:bottom w:w="0" w:type="dxa"/>
            <w:right w:w="0" w:type="dxa"/>
          </w:tblCellMar>
        </w:tblPrEx>
        <w:trPr>
          <w:trHeight w:val="720" w:hRule="atLeast"/>
          <w:jc w:val="center"/>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（2）</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(5)=(1)+(2)+(3)+(4)</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r>
      <w:tr>
        <w:tblPrEx>
          <w:tblCellMar>
            <w:top w:w="0" w:type="dxa"/>
            <w:left w:w="0" w:type="dxa"/>
            <w:bottom w:w="0" w:type="dxa"/>
            <w:right w:w="0" w:type="dxa"/>
          </w:tblCellMar>
        </w:tblPrEx>
        <w:trPr>
          <w:trHeight w:val="960" w:hRule="atLeast"/>
          <w:jc w:val="center"/>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雨棚制作费</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仓储物流费</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安装服务费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sz w:val="20"/>
                <w:szCs w:val="20"/>
                <w:shd w:val="clear" w:color="auto" w:fill="auto"/>
              </w:rPr>
            </w:pPr>
            <w:r>
              <w:rPr>
                <w:rFonts w:hint="eastAsia" w:ascii="宋体" w:hAnsi="宋体" w:eastAsia="宋体" w:cs="宋体"/>
                <w:szCs w:val="21"/>
                <w:shd w:val="clear" w:color="auto" w:fill="auto"/>
              </w:rPr>
              <w:t>一年质保，质保期满提供后续4年售后维修服务、人工上门服务费，维修材料按市场价收费。</w:t>
            </w:r>
          </w:p>
        </w:tc>
        <w:tc>
          <w:tcPr>
            <w:tcW w:w="1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综合计价</w:t>
            </w:r>
          </w:p>
        </w:tc>
        <w:tc>
          <w:tcPr>
            <w:tcW w:w="885"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r>
      <w:tr>
        <w:tblPrEx>
          <w:tblCellMar>
            <w:top w:w="0" w:type="dxa"/>
            <w:left w:w="0" w:type="dxa"/>
            <w:bottom w:w="0" w:type="dxa"/>
            <w:right w:w="0" w:type="dxa"/>
          </w:tblCellMar>
        </w:tblPrEx>
        <w:trPr>
          <w:trHeight w:val="120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1</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开门式智能售货柜配套雨棚</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2台机柜配套雨棚</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2台智能售货柜（单门静态+单门动态柜/单门动态+单门动态）</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套</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val="en-US" w:eastAsia="zh-CN" w:bidi="ar"/>
              </w:rPr>
              <w:t>45</w:t>
            </w:r>
            <w:r>
              <w:rPr>
                <w:rFonts w:ascii="宋体" w:hAnsi="宋体" w:eastAsia="宋体" w:cs="宋体"/>
                <w:kern w:val="0"/>
                <w:sz w:val="20"/>
                <w:szCs w:val="20"/>
                <w:shd w:val="clear" w:color="auto" w:fill="auto"/>
                <w:lang w:bidi="ar"/>
              </w:rPr>
              <w:t>0</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shd w:val="clear" w:color="auto" w:fill="auto"/>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shd w:val="clear" w:color="auto" w:fill="auto"/>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shd w:val="clear" w:color="auto" w:fill="auto"/>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shd w:val="clear" w:color="auto" w:fill="auto"/>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shd w:val="clear" w:color="auto" w:fill="auto"/>
              </w:rPr>
            </w:pPr>
          </w:p>
        </w:tc>
        <w:tc>
          <w:tcPr>
            <w:tcW w:w="88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需提供各单项报价核算明细表；</w:t>
            </w:r>
            <w:r>
              <w:rPr>
                <w:rFonts w:hint="eastAsia" w:ascii="宋体" w:hAnsi="宋体" w:eastAsia="宋体" w:cs="宋体"/>
                <w:kern w:val="0"/>
                <w:sz w:val="20"/>
                <w:szCs w:val="20"/>
                <w:shd w:val="clear" w:color="auto" w:fill="auto"/>
                <w:lang w:bidi="ar"/>
              </w:rPr>
              <w:br w:type="textWrapping"/>
            </w:r>
            <w:r>
              <w:rPr>
                <w:rFonts w:hint="eastAsia" w:ascii="宋体" w:hAnsi="宋体" w:eastAsia="宋体" w:cs="宋体"/>
                <w:kern w:val="0"/>
                <w:sz w:val="20"/>
                <w:szCs w:val="20"/>
                <w:shd w:val="clear" w:color="auto" w:fill="auto"/>
                <w:lang w:bidi="ar"/>
              </w:rPr>
              <w:t>具体机柜型号见附件</w:t>
            </w:r>
          </w:p>
        </w:tc>
      </w:tr>
      <w:tr>
        <w:tblPrEx>
          <w:tblCellMar>
            <w:top w:w="0" w:type="dxa"/>
            <w:left w:w="0" w:type="dxa"/>
            <w:bottom w:w="0" w:type="dxa"/>
            <w:right w:w="0" w:type="dxa"/>
          </w:tblCellMar>
        </w:tblPrEx>
        <w:trPr>
          <w:trHeight w:val="480" w:hRule="atLeast"/>
          <w:jc w:val="center"/>
        </w:trPr>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合计</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shd w:val="clear" w:color="auto" w:fill="auto"/>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套</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val="en-US" w:eastAsia="zh-CN" w:bidi="ar"/>
              </w:rPr>
              <w:t>45</w:t>
            </w:r>
            <w:r>
              <w:rPr>
                <w:rFonts w:hint="eastAsia" w:ascii="宋体" w:hAnsi="宋体" w:eastAsia="宋体" w:cs="宋体"/>
                <w:kern w:val="0"/>
                <w:sz w:val="20"/>
                <w:szCs w:val="20"/>
                <w:shd w:val="clear" w:color="auto" w:fill="auto"/>
                <w:lang w:bidi="ar"/>
              </w:rPr>
              <w:t>0</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shd w:val="clear" w:color="auto" w:fill="auto"/>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shd w:val="clear" w:color="auto" w:fill="auto"/>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shd w:val="clear" w:color="auto" w:fill="auto"/>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shd w:val="clear" w:color="auto" w:fill="auto"/>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shd w:val="clear" w:color="auto" w:fill="auto"/>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shd w:val="clear" w:color="auto" w:fill="auto"/>
              </w:rPr>
            </w:pPr>
          </w:p>
        </w:tc>
      </w:tr>
      <w:tr>
        <w:tblPrEx>
          <w:tblCellMar>
            <w:top w:w="0" w:type="dxa"/>
            <w:left w:w="0" w:type="dxa"/>
            <w:bottom w:w="0" w:type="dxa"/>
            <w:right w:w="0" w:type="dxa"/>
          </w:tblCellMar>
        </w:tblPrEx>
        <w:trPr>
          <w:trHeight w:val="540" w:hRule="atLeast"/>
          <w:jc w:val="center"/>
        </w:trPr>
        <w:tc>
          <w:tcPr>
            <w:tcW w:w="1057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投标报价(RMB大写)：                           （小写）：                                    单位：元</w:t>
            </w:r>
          </w:p>
        </w:tc>
      </w:tr>
      <w:tr>
        <w:tblPrEx>
          <w:tblCellMar>
            <w:top w:w="0" w:type="dxa"/>
            <w:left w:w="0" w:type="dxa"/>
            <w:bottom w:w="0" w:type="dxa"/>
            <w:right w:w="0" w:type="dxa"/>
          </w:tblCellMar>
        </w:tblPrEx>
        <w:trPr>
          <w:trHeight w:val="1740" w:hRule="atLeast"/>
          <w:jc w:val="center"/>
        </w:trPr>
        <w:tc>
          <w:tcPr>
            <w:tcW w:w="1057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备注：</w:t>
            </w:r>
            <w:r>
              <w:rPr>
                <w:rFonts w:hint="eastAsia" w:ascii="宋体" w:hAnsi="宋体" w:eastAsia="宋体" w:cs="宋体"/>
                <w:kern w:val="0"/>
                <w:sz w:val="20"/>
                <w:szCs w:val="20"/>
                <w:shd w:val="clear" w:color="auto" w:fill="auto"/>
                <w:lang w:bidi="ar"/>
              </w:rPr>
              <w:br w:type="textWrapping"/>
            </w:r>
            <w:r>
              <w:rPr>
                <w:rFonts w:hint="eastAsia" w:ascii="宋体" w:hAnsi="宋体" w:eastAsia="宋体" w:cs="宋体"/>
                <w:kern w:val="0"/>
                <w:sz w:val="20"/>
                <w:szCs w:val="20"/>
                <w:shd w:val="clear" w:color="auto" w:fill="auto"/>
                <w:lang w:bidi="ar"/>
              </w:rPr>
              <w:t>1）以上表中的货品数量为暂定数量，实际供货数量以甲方实际采购数量为准。其结算金额为实际采购数量乘以以上表中的合同单价。</w:t>
            </w:r>
            <w:r>
              <w:rPr>
                <w:rFonts w:hint="eastAsia" w:ascii="宋体" w:hAnsi="宋体" w:eastAsia="宋体" w:cs="宋体"/>
                <w:kern w:val="0"/>
                <w:sz w:val="20"/>
                <w:szCs w:val="20"/>
                <w:shd w:val="clear" w:color="auto" w:fill="auto"/>
                <w:lang w:bidi="ar"/>
              </w:rPr>
              <w:br w:type="textWrapping"/>
            </w:r>
            <w:r>
              <w:rPr>
                <w:rFonts w:hint="eastAsia" w:ascii="宋体" w:hAnsi="宋体" w:eastAsia="宋体" w:cs="宋体"/>
                <w:kern w:val="0"/>
                <w:sz w:val="20"/>
                <w:szCs w:val="20"/>
                <w:shd w:val="clear" w:color="auto" w:fill="auto"/>
                <w:lang w:bidi="ar"/>
              </w:rPr>
              <w:t>2）以上合同价包括但不限于货物供应价、运费、装卸费、转运费、堆垫费、临时保管费、保险、税金等所有费用；合同价按照配件完全配备报价（含标配和选配，其中选配件报价单列）。</w:t>
            </w:r>
          </w:p>
        </w:tc>
      </w:tr>
    </w:tbl>
    <w:p>
      <w:pPr>
        <w:pStyle w:val="5"/>
        <w:spacing w:line="360" w:lineRule="auto"/>
        <w:rPr>
          <w:rFonts w:hAnsi="宋体" w:eastAsia="宋体" w:cs="宋体"/>
          <w:b/>
          <w:szCs w:val="21"/>
          <w:shd w:val="clear" w:color="auto" w:fill="auto"/>
        </w:rPr>
      </w:pPr>
    </w:p>
    <w:p>
      <w:pPr>
        <w:pStyle w:val="5"/>
        <w:spacing w:line="360" w:lineRule="auto"/>
        <w:rPr>
          <w:rFonts w:hAnsi="宋体" w:eastAsia="宋体" w:cs="宋体"/>
          <w:b/>
          <w:szCs w:val="21"/>
          <w:shd w:val="clear" w:color="auto" w:fill="auto"/>
        </w:rPr>
      </w:pPr>
    </w:p>
    <w:p>
      <w:pPr>
        <w:pStyle w:val="5"/>
        <w:spacing w:line="360" w:lineRule="auto"/>
        <w:rPr>
          <w:rFonts w:hAnsi="宋体" w:eastAsia="宋体" w:cs="宋体"/>
          <w:b/>
          <w:szCs w:val="21"/>
          <w:shd w:val="clear" w:color="auto" w:fill="auto"/>
        </w:rPr>
      </w:pPr>
    </w:p>
    <w:p>
      <w:pPr>
        <w:adjustRightInd w:val="0"/>
        <w:spacing w:line="360" w:lineRule="auto"/>
        <w:textAlignment w:val="baseline"/>
        <w:rPr>
          <w:rFonts w:ascii="宋体" w:hAnsi="宋体" w:eastAsia="宋体" w:cs="宋体"/>
          <w:b/>
          <w:bCs/>
          <w:szCs w:val="21"/>
          <w:shd w:val="clear" w:color="auto" w:fill="auto"/>
        </w:rPr>
      </w:pPr>
      <w:r>
        <w:rPr>
          <w:rFonts w:hint="eastAsia" w:ascii="宋体" w:hAnsi="宋体" w:eastAsia="宋体" w:cs="宋体"/>
          <w:b/>
          <w:bCs/>
          <w:szCs w:val="21"/>
          <w:shd w:val="clear" w:color="auto" w:fill="auto"/>
        </w:rPr>
        <w:t>2.质量要求、 技术标准</w:t>
      </w:r>
    </w:p>
    <w:p>
      <w:pPr>
        <w:adjustRightInd w:val="0"/>
        <w:spacing w:line="360" w:lineRule="auto"/>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2.1 以上产品乙方保证按甲方相关要求制造，并按要求对产品的安全稳定和防雨性能负责；由乙方提供产品制作、配送、安装、售后等相关服务。</w:t>
      </w:r>
    </w:p>
    <w:p>
      <w:pPr>
        <w:adjustRightInd w:val="0"/>
        <w:spacing w:line="360" w:lineRule="auto"/>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2.2 乙方应确保所使用的主体及辅助材料经检验为合格品，产品成品能对甲方布放在室外的消费扶贫智能柜具有防雨防晒功能，乙方提供的配套产品或安装服务无潜在安全隐患。</w:t>
      </w:r>
    </w:p>
    <w:p>
      <w:pPr>
        <w:adjustRightInd w:val="0"/>
        <w:spacing w:line="360" w:lineRule="auto"/>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2.3乙方承诺对其产品具有合法的处分权，并对质量负责，质保期自甲方或其所属各单位（以下简称“使用方”） 验收合格 （验收合格\安装调试合格）之日起 12月。无法确定瑕疵产品验收时间的，质保期从最后一批次货物验收合格之日 （验收合格之日/安装调试合格之日）起计算。质量保证期间出现的质量问题，乙方免费提供维修、更换服务。因乙方提供的配套产品或安装服务造成的任何质量安全事故和索赔事件，均由乙方负责。</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当产品出现故障时，乙方保证在6小时内作出响应，并在24小时内派工作人员前往施工现场协助解决。</w:t>
      </w:r>
    </w:p>
    <w:p>
      <w:pPr>
        <w:adjustRightInd w:val="0"/>
        <w:spacing w:line="360" w:lineRule="auto"/>
        <w:ind w:firstLine="422" w:firstLineChars="200"/>
        <w:textAlignment w:val="baseline"/>
        <w:rPr>
          <w:rFonts w:ascii="宋体" w:hAnsi="宋体" w:eastAsia="宋体" w:cs="宋体"/>
          <w:b/>
          <w:bCs/>
          <w:szCs w:val="21"/>
          <w:shd w:val="clear" w:color="auto" w:fill="auto"/>
        </w:rPr>
      </w:pPr>
      <w:r>
        <w:rPr>
          <w:rFonts w:hint="eastAsia" w:ascii="宋体" w:hAnsi="宋体" w:eastAsia="宋体" w:cs="宋体"/>
          <w:b/>
          <w:bCs/>
          <w:szCs w:val="21"/>
          <w:shd w:val="clear" w:color="auto" w:fill="auto"/>
        </w:rPr>
        <w:t>3、售后服务要求</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3.1质保期内的维修维护：质保期12个月内的维修维护由乙方全权负责。</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3.2质保期满后的维修维护：雨棚一年质保，质保期满提供后续4年售后维修服务、由乙方人员提供上门服务，涉及到人工费、配件或材料更换由由乙方按市场价提供。</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3.3售后服务响应时间：保证所有维修中心在正常上班时间内接到用户电话后24小时内预约上门，48小时完修率达90%以上，每月共享服务信息。</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3.4提供重庆市主城及区县售后服务。</w:t>
      </w:r>
    </w:p>
    <w:p>
      <w:pPr>
        <w:adjustRightInd w:val="0"/>
        <w:spacing w:line="360" w:lineRule="auto"/>
        <w:ind w:firstLine="422" w:firstLineChars="200"/>
        <w:textAlignment w:val="baseline"/>
        <w:rPr>
          <w:rFonts w:ascii="宋体" w:hAnsi="宋体" w:eastAsia="宋体" w:cs="宋体"/>
          <w:b/>
          <w:bCs/>
          <w:szCs w:val="21"/>
          <w:shd w:val="clear" w:color="auto" w:fill="auto"/>
        </w:rPr>
      </w:pPr>
      <w:r>
        <w:rPr>
          <w:rFonts w:hint="eastAsia" w:ascii="宋体" w:hAnsi="宋体" w:eastAsia="宋体" w:cs="宋体"/>
          <w:b/>
          <w:bCs/>
          <w:szCs w:val="21"/>
          <w:shd w:val="clear" w:color="auto" w:fill="auto"/>
        </w:rPr>
        <w:t>4、雨棚安装要求</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4.1雨棚安装内容：包含雨棚仓储、转运、安装等；</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4.2雨棚配送到指定点位，覆盖重庆市各地送货上门安装服务（含市内及近郊和远郊区县）；</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4.3安装团队技术人员持证上岗，每组安装人员中至少一人有电工证，安装时出示相关的工作证明，须举止文明，形象整洁，并携带相应工具及材料；</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4.4运营过程中由于安装质量导致的雨棚使用问题，提供后续维护服务，免费进行重装；</w:t>
      </w:r>
    </w:p>
    <w:p>
      <w:pPr>
        <w:adjustRightInd w:val="0"/>
        <w:spacing w:line="360" w:lineRule="auto"/>
        <w:ind w:firstLine="422" w:firstLineChars="200"/>
        <w:textAlignment w:val="baseline"/>
        <w:rPr>
          <w:rFonts w:ascii="宋体" w:hAnsi="宋体" w:eastAsia="宋体" w:cs="宋体"/>
          <w:b/>
          <w:bCs/>
          <w:szCs w:val="21"/>
          <w:shd w:val="clear" w:color="auto" w:fill="auto"/>
        </w:rPr>
      </w:pPr>
      <w:r>
        <w:rPr>
          <w:rFonts w:hint="eastAsia" w:ascii="宋体" w:hAnsi="宋体" w:eastAsia="宋体" w:cs="宋体"/>
          <w:b/>
          <w:bCs/>
          <w:szCs w:val="21"/>
          <w:shd w:val="clear" w:color="auto" w:fill="auto"/>
        </w:rPr>
        <w:t>4.5安装队要按照场地方要求进行现场施工。</w:t>
      </w:r>
    </w:p>
    <w:p>
      <w:pPr>
        <w:adjustRightInd w:val="0"/>
        <w:spacing w:line="360" w:lineRule="auto"/>
        <w:ind w:firstLine="422" w:firstLineChars="200"/>
        <w:textAlignment w:val="baseline"/>
        <w:rPr>
          <w:rFonts w:ascii="宋体" w:hAnsi="宋体" w:eastAsia="宋体" w:cs="宋体"/>
          <w:b/>
          <w:bCs/>
          <w:szCs w:val="21"/>
          <w:shd w:val="clear" w:color="auto" w:fill="auto"/>
        </w:rPr>
      </w:pPr>
      <w:r>
        <w:rPr>
          <w:rFonts w:hint="eastAsia" w:ascii="宋体" w:hAnsi="宋体" w:eastAsia="宋体" w:cs="宋体"/>
          <w:b/>
          <w:bCs/>
          <w:szCs w:val="21"/>
          <w:shd w:val="clear" w:color="auto" w:fill="auto"/>
        </w:rPr>
        <w:t>5.费用结算</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5.1雨棚预付款：</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合同签订后根据甲方确认</w:t>
      </w:r>
      <w:r>
        <w:rPr>
          <w:rFonts w:hint="eastAsia" w:ascii="宋体" w:hAnsi="宋体" w:eastAsia="宋体" w:cs="宋体"/>
          <w:szCs w:val="21"/>
          <w:shd w:val="clear" w:color="auto" w:fill="auto"/>
          <w:lang w:eastAsia="zh-Hans"/>
        </w:rPr>
        <w:t>雨棚制作费用</w:t>
      </w:r>
      <w:r>
        <w:rPr>
          <w:rFonts w:hint="eastAsia" w:ascii="宋体" w:hAnsi="宋体" w:eastAsia="宋体" w:cs="宋体"/>
          <w:szCs w:val="21"/>
          <w:shd w:val="clear" w:color="auto" w:fill="auto"/>
        </w:rPr>
        <w:t>总金额的50%作为预付款。</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5.2雨棚尾款</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每批次雨棚送达后5个工作日内结清该批雨棚制作费全款，雨棚</w:t>
      </w:r>
      <w:r>
        <w:rPr>
          <w:rFonts w:hint="eastAsia" w:ascii="宋体" w:hAnsi="宋体" w:eastAsia="宋体" w:cs="宋体"/>
          <w:szCs w:val="21"/>
          <w:shd w:val="clear" w:color="auto" w:fill="auto"/>
          <w:lang w:eastAsia="zh-Hans"/>
        </w:rPr>
        <w:t>物流、</w:t>
      </w:r>
      <w:r>
        <w:rPr>
          <w:rFonts w:hint="eastAsia" w:ascii="宋体" w:hAnsi="宋体" w:eastAsia="宋体" w:cs="宋体"/>
          <w:szCs w:val="21"/>
          <w:shd w:val="clear" w:color="auto" w:fill="auto"/>
        </w:rPr>
        <w:t>安装费实行月结，安装调试合格后，乙方持甲方验收单、结算确认表、服务专用发票向甲方请求付清该批次</w:t>
      </w:r>
      <w:r>
        <w:rPr>
          <w:rFonts w:hint="eastAsia" w:ascii="宋体" w:hAnsi="宋体" w:eastAsia="宋体" w:cs="宋体"/>
          <w:szCs w:val="21"/>
          <w:shd w:val="clear" w:color="auto" w:fill="auto"/>
          <w:lang w:eastAsia="zh-Hans"/>
        </w:rPr>
        <w:t>物流、</w:t>
      </w:r>
      <w:r>
        <w:rPr>
          <w:rFonts w:hint="eastAsia" w:ascii="宋体" w:hAnsi="宋体" w:eastAsia="宋体" w:cs="宋体"/>
          <w:szCs w:val="21"/>
          <w:shd w:val="clear" w:color="auto" w:fill="auto"/>
        </w:rPr>
        <w:t>安装服务费</w:t>
      </w:r>
      <w:r>
        <w:rPr>
          <w:rFonts w:hint="eastAsia" w:ascii="宋体" w:hAnsi="宋体" w:eastAsia="宋体" w:cs="宋体"/>
          <w:szCs w:val="21"/>
          <w:shd w:val="clear" w:color="auto" w:fill="auto"/>
          <w:lang w:eastAsia="zh-Hans"/>
        </w:rPr>
        <w:t>；质保及延保服务费按年结算，每年</w:t>
      </w:r>
      <w:r>
        <w:rPr>
          <w:rFonts w:ascii="宋体" w:hAnsi="宋体" w:eastAsia="宋体" w:cs="宋体"/>
          <w:szCs w:val="21"/>
          <w:shd w:val="clear" w:color="auto" w:fill="auto"/>
          <w:lang w:eastAsia="zh-Hans"/>
        </w:rPr>
        <w:t>12</w:t>
      </w:r>
      <w:r>
        <w:rPr>
          <w:rFonts w:hint="eastAsia" w:ascii="宋体" w:hAnsi="宋体" w:eastAsia="宋体" w:cs="宋体"/>
          <w:szCs w:val="21"/>
          <w:shd w:val="clear" w:color="auto" w:fill="auto"/>
          <w:lang w:eastAsia="zh-Hans"/>
        </w:rPr>
        <w:t>月</w:t>
      </w:r>
      <w:r>
        <w:rPr>
          <w:rFonts w:ascii="宋体" w:hAnsi="宋体" w:eastAsia="宋体" w:cs="宋体"/>
          <w:szCs w:val="21"/>
          <w:shd w:val="clear" w:color="auto" w:fill="auto"/>
          <w:lang w:eastAsia="zh-Hans"/>
        </w:rPr>
        <w:t>31</w:t>
      </w:r>
      <w:r>
        <w:rPr>
          <w:rFonts w:hint="eastAsia" w:ascii="宋体" w:hAnsi="宋体" w:eastAsia="宋体" w:cs="宋体"/>
          <w:szCs w:val="21"/>
          <w:shd w:val="clear" w:color="auto" w:fill="auto"/>
          <w:lang w:eastAsia="zh-Hans"/>
        </w:rPr>
        <w:t>日前</w:t>
      </w:r>
      <w:r>
        <w:rPr>
          <w:rFonts w:hint="eastAsia" w:ascii="宋体" w:hAnsi="宋体" w:eastAsia="宋体" w:cs="宋体"/>
          <w:szCs w:val="21"/>
          <w:shd w:val="clear" w:color="auto" w:fill="auto"/>
        </w:rPr>
        <w:t>乙方持甲方结算确认表、服务专用发票向甲方请求付清</w:t>
      </w:r>
      <w:r>
        <w:rPr>
          <w:rFonts w:hint="eastAsia" w:ascii="宋体" w:hAnsi="宋体" w:eastAsia="宋体" w:cs="宋体"/>
          <w:szCs w:val="21"/>
          <w:shd w:val="clear" w:color="auto" w:fill="auto"/>
          <w:lang w:eastAsia="zh-Hans"/>
        </w:rPr>
        <w:t>上一年质保或延保服务费</w:t>
      </w:r>
      <w:r>
        <w:rPr>
          <w:rFonts w:hint="eastAsia" w:ascii="宋体" w:hAnsi="宋体" w:eastAsia="宋体" w:cs="宋体"/>
          <w:szCs w:val="21"/>
          <w:shd w:val="clear" w:color="auto" w:fill="auto"/>
        </w:rPr>
        <w:t xml:space="preserve">。因乙方所持单据不全导致甲方延期付款的，甲方对此不承担责任。货款结算以本合同单价为准，数量根据买方或使用方验收合格的数量结算。                            </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6.履约保证金和质量保证金收取</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6.1自中</w:t>
      </w:r>
      <w:r>
        <w:rPr>
          <w:rFonts w:hint="eastAsia" w:ascii="宋体" w:hAnsi="宋体" w:eastAsia="宋体" w:cs="宋体"/>
          <w:szCs w:val="21"/>
          <w:shd w:val="clear" w:color="auto" w:fill="auto"/>
          <w:lang w:bidi="ar"/>
        </w:rPr>
        <w:t>选通知书发出之日起，中选人比选保证金5000元人民币（大写：伍仟元整）自动转为</w:t>
      </w:r>
      <w:r>
        <w:rPr>
          <w:rFonts w:hint="eastAsia" w:ascii="宋体" w:hAnsi="宋体" w:eastAsia="宋体" w:cs="宋体"/>
          <w:szCs w:val="21"/>
          <w:shd w:val="clear" w:color="auto" w:fill="auto"/>
        </w:rPr>
        <w:t>履约保证金，本合同履行完毕后该履约保证金转为质量保证金，质保期届（含4年延保）满后，如无质量问题，由乙方提出退还申请，甲方收到申请后 7 个工作日内归还（不计利息）。</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6.2 在合同执行过程中，若发现乙方存在弄虚作假，其履约保证金不予退还。</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7.违约责任</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如果一方拖延交货或付款，每拖延一日历日，按照未交货或未付款金额的  0.1% 支付迟延履行的违约金，甲方可从合同履约保证金中扣除该违约金。如合同条款尚未履行完成的，乙方需继续履行本合同。</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8.解决合同纠纷的方式</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就本合同产生的纠纷，甲乙双方应当平等协商解决，协商不成的同意按照第  6.2 方式解决本合同纠纷。</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8.1在甲方所在地仲裁机构仲裁；</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8.2向甲方所在地人民法院起诉。</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9.其他约定事项：              </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10.合同生效</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10.1本合同一式    份，甲方    份，乙方     份。</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10.2本合同自         之日起生效。</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10.3有效期为                     。</w:t>
      </w:r>
      <w:bookmarkStart w:id="38" w:name="_Toc23466"/>
    </w:p>
    <w:p>
      <w:pPr>
        <w:rPr>
          <w:rFonts w:ascii="宋体" w:hAnsi="宋体" w:eastAsia="宋体" w:cs="宋体"/>
          <w:szCs w:val="21"/>
          <w:shd w:val="clear" w:color="auto" w:fill="auto"/>
        </w:rPr>
      </w:pPr>
      <w:r>
        <w:rPr>
          <w:rFonts w:hint="eastAsia" w:ascii="宋体" w:hAnsi="宋体" w:eastAsia="宋体" w:cs="宋体"/>
          <w:szCs w:val="21"/>
          <w:shd w:val="clear" w:color="auto" w:fill="auto"/>
        </w:rPr>
        <w:br w:type="page"/>
      </w:r>
    </w:p>
    <w:p>
      <w:pPr>
        <w:numPr>
          <w:ilvl w:val="0"/>
          <w:numId w:val="12"/>
        </w:numPr>
        <w:adjustRightInd w:val="0"/>
        <w:spacing w:line="360" w:lineRule="auto"/>
        <w:ind w:firstLine="482" w:firstLineChars="200"/>
        <w:jc w:val="center"/>
        <w:textAlignment w:val="baseline"/>
        <w:rPr>
          <w:rFonts w:ascii="宋体" w:hAnsi="宋体" w:eastAsia="宋体" w:cs="宋体"/>
          <w:b/>
          <w:bCs/>
          <w:sz w:val="24"/>
          <w:shd w:val="clear" w:color="auto" w:fill="auto"/>
        </w:rPr>
      </w:pPr>
      <w:r>
        <w:rPr>
          <w:rFonts w:hint="eastAsia" w:ascii="宋体" w:hAnsi="宋体" w:eastAsia="宋体" w:cs="宋体"/>
          <w:b/>
          <w:bCs/>
          <w:sz w:val="24"/>
          <w:shd w:val="clear" w:color="auto" w:fill="auto"/>
        </w:rPr>
        <w:t xml:space="preserve">  合同通用条款</w:t>
      </w:r>
      <w:bookmarkEnd w:id="38"/>
    </w:p>
    <w:p>
      <w:pPr>
        <w:adjustRightInd w:val="0"/>
        <w:spacing w:line="360" w:lineRule="auto"/>
        <w:ind w:firstLine="420" w:firstLineChars="200"/>
        <w:textAlignment w:val="baseline"/>
        <w:rPr>
          <w:rFonts w:ascii="宋体" w:hAnsi="宋体" w:eastAsia="宋体" w:cs="宋体"/>
          <w:szCs w:val="21"/>
          <w:shd w:val="clear" w:color="auto" w:fill="auto"/>
        </w:rPr>
      </w:pP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1.名词释义</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1.1甲方（买方）：对货物有需求，并愿意通过支付一定的货币获得货物的所有权人。</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1.2乙方（卖方）：货物所有权的拥有者，愿意通过合理的价格将货物所有权转让给买方。</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1.3验收合格：是指使用方收到货物后，对货物的外观、包装、数量、规格型号、随货资料以及其他产品信息，核对无误后，在集中采购配（送）单上，签字盖章（科室以上印章）确认。</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经对物资设备的外观包装、数量、规格型号、质保质量、资质证书和操作施工手册进行逐一查验，合格后，上述各方代表在验收表上签字确认，视为到货验收合格。</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针对埋地高压和次高压钢管，以第三方检测合格报告为准。</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1.4安装调试合格：是指使用方收到货物后，核对货物的外观、包装、数量、规格型号、随货资料以及其他产品信息无误，安装（合同约定设备的安装方）调试产品性能，合格后在集中采购配（送）单上，签字盖章（科室以上印章）确认（站场成套设备须由使用单位出具综合验收报告）。</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验收合格后，上述各方代表在验收表上签字确认，视为安装调试收合格。</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1.5瑕疵产品：产品质量不符合法律规定或当时约定的质量标准，存在残缺的物品、残次品。</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1.6工作日：除星期六、星期天以及国家法定节假日以外的劳动日。</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1.7日历日：日历日就是日历上的日期,每一个算一天,一年365个日历日。</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1.8生效：已经成立的合同具有法律约束力。</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1.9预付款：甲方在合同生效后、乙方发货前，按照合同约定向乙方支付完成本合同约定内容并承担质量保修期内质量保修责任所需的费用。</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1.10不可抗力：双方不能预见和人力所不能抗御的强制力量。如台风、洪水、地震或战争等。</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1.11履约保证金：为合同的履行所提供的一种金钱保证。为双方确保履约的一种财力担保。</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2.交货时间、地点</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乙方应于收到甲方或其使用方供货通知后按照甲方通知的时间，将货物送达指定地点。</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3.售后服务索赔</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3.1乙方对产品按国家相关质保标准进行质保，产品如发生质量问题，无论质保期内外，乙方应到场积极配合解决。</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3.2乙方对产品的质量负责，保证所供产品为全新。所供产品上没有设立第三人的权利且不侵犯第三人的知识产权和技术秘密，否则乙方将承担因此造成的全部损失及费用。</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3.3在本合同约定的质保期内，乙方应承担以下售后责任：</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对甲方购买并验收的产品实行三包。若发现货物与合同或技术协议不符或者安装存在问题，或由某种原因造成的货物和安装缺陷，包括内在缺陷及外部缺陷，或卖方交付的产品属于以次充好，弄虚作假的，甲方有权向乙方随时提出书面索赔要求。</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（2）因乙方产品质量问题造成甲方或者第三人经济损失的由乙方全部承担赔偿责任，并且所造成的损失可在履约保证金或质量保证金中抵扣。</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（3）对所供产品在使用过程中出现的质量问题，免费提供更换服务。如乙方拒绝退换产品，甲方有权自行找第三方重新采购类似产品，由此产生费用由乙方承担。</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3.4合同约定的质保期内，甲方或其使用方有权选择下列一种或同时选择下列多种方式向卖方提出索赔。  </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（1）退货。金额以合同款计算，乙方还需负担因退货而发生的一切损失和费用，包括但不限于利息、银行费用、运费、保险费、检验费、仓租、码头装卸费、保管退货以及完工延迟所需的一切其他必要费用。</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2）免费调换有瑕疵的货物。用符合约定的货物来更换有缺陷的部分，乙方应承担一切费用和风险并负担甲方及其使用方因此付出的一切费用。所换货物必须全新，并符合本合同约定的规格、质量和性能，同时重新计算替换货物的质量保证期。</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3.5乙方收到甲方的索赔文件后，应尽快予以核实，经核实无误的立即按照甲方的要求予以处理。如乙方对索赔文件有异议，应于收到索赔文件后五个工作日内书面答复，否则视为乙方对甲方索赔要求没有异议。甲方有权从货款中直接扣除索赔金额，不足部分，甲方仍有权向乙方追索。</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3.6在货物的制作使用寿命期内，乙方必须保证零部件的正常供应，对所有部件终身维修服务，对设备定期维护保养，确保设备正常使用。无论质保期内外，乙方对于产品的质量问题均应到场积极配合解决。</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4.验收</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4.1甲方或其使用方应按照本合同专用条款第一条、第二条及约定的标准验收货物。但对表面瑕疵以外的产品质量，甲方或其使用方有权在施工和使用过程中提出异议。</w:t>
      </w:r>
    </w:p>
    <w:p>
      <w:pPr>
        <w:adjustRightInd w:val="0"/>
        <w:spacing w:line="360" w:lineRule="auto"/>
        <w:ind w:firstLine="420" w:firstLineChars="200"/>
        <w:textAlignment w:val="baseline"/>
        <w:rPr>
          <w:rFonts w:ascii="宋体" w:hAnsi="宋体" w:eastAsia="宋体" w:cs="宋体"/>
          <w:szCs w:val="21"/>
          <w:shd w:val="clear" w:color="auto" w:fill="auto"/>
        </w:rPr>
      </w:pPr>
      <w:bookmarkStart w:id="39" w:name="_Toc248220721"/>
      <w:bookmarkStart w:id="40" w:name="_Toc273614615"/>
      <w:bookmarkStart w:id="41" w:name="_Toc273527681"/>
      <w:r>
        <w:rPr>
          <w:rFonts w:hint="eastAsia" w:ascii="宋体" w:hAnsi="宋体" w:eastAsia="宋体" w:cs="宋体"/>
          <w:szCs w:val="21"/>
          <w:shd w:val="clear" w:color="auto" w:fill="auto"/>
        </w:rPr>
        <w:t>4.2在发货前，乙方应对货物的质量、规格、性能、数量和重量等进行准确而全面的自检，并出具一份证明货物符合合同约定的合格证。该合格证将作为乙方提交付款申请文件的一部分，乙方自检的结果和详细说明为合格证书的组成部分。但有关质量、规格、性能、数量或重要的自检不应视为甲方认可及最终检验。乙方自检的结果和详细要求应在合格证书中加以说明。</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4.3现场验收：货物抵达现场后的检验，原则上由甲方或其使用方按照发货清单自行组织验收。大宗、高价值和高参数的材料或设备检验由甲方或使用方、乙方及相关单位派员参加。此验收结果将作为货物质量等的最终检验结果，并作为乙方请求支付款项的最终凭证。验收过程中甲方或使用方如果发现质量、品名、规格或数量与发货清单及合同约定有不一致的地方应及时通知乙方，乙方应在收到通知之日起七个工作日内提出书面意见，否则视为承认甲方的检验结果。</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4.4安装调试验收：需在项目安装调试完成后，由甲方或使用方、乙方及相关单位派员参加验收。此验收结果将作为货物质量等的最终检验结果，并作为乙方请求支付款项的最终凭证。</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4.5如果所供货物与合同约定不符，或在质量保证期内证实货物是有缺陷的（包括潜在缺陷或使用不符合要求的材料），甲方有权报请当地质检局或国家认可的有关部门对货物进行检查，如检测结果证实乙方所供货物存在问题，甲方有权向乙方索赔。乙方应负责退货并承担违约责任，因检测所产生的费用由乙方负担。</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4.6在货物制造期间，甲方或其委托监理单位有权随时赴乙方制造工厂检查与本合同有关的货物生产工作。甲方的授权代表有权检查、试验及检验材料和加工工艺，检查按合同提供的所有产品的制造过程，要求乙方提交货物来源证明、产地证明及原始单据，因此产生的费用由乙方承担。</w:t>
      </w:r>
      <w:bookmarkEnd w:id="39"/>
      <w:bookmarkEnd w:id="40"/>
      <w:bookmarkEnd w:id="41"/>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5.违约责任</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5.1若乙方逾期履行合同，超过5个日历日的，甲方将暂停乙方供货资格半年；超过10个日历日的，甲方将暂停乙方供货资格一年；超过二十个日历日的，甲方有权终止合同，乙方应在甲方解除合同书面通知送达之日起五个日历日内，支付甲方货物总价的30％作为违约金。</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5.2因乙方提供产品有瑕疵或者迟延提供货物给甲方造成直接或者间接损失的，乙方应当按照甲方损失承担赔偿责任。对乙方提供产品瑕疵造成第三方损害，并因此导致甲方承担赔偿责任的，甲方有权向乙方追偿，追偿范围包括但不限于甲方实际承担的损害赔偿、运输费、以及甲方因诉讼产生的诉讼费、律师费。</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5.3若因任何一方违反本合同规定的，给守约一方造成损害的，违约方应当对守约一方承担损害赔偿责任。</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6.保密条款</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乙方对甲方所提供的资料等内容具有保密义务，未经甲方书面同意，不得将合同及相关资料擅自泄露、修改、复制、向第三方转让或用于本合同外的项目，若泄密给甲方造成经济损失或负面影响的，应承担赔偿责任。</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7.合同的解除和变更</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7.1合同生效后发生下列情形，甲方对因乙方违约未对甲方造成损害的情况，甲方可向乙方发出书面通知书，提出终止部分或全部合同。自书面通知书送达乙方时本协议终止。</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（1）如果乙方未能按合同规定的期限或甲方同意延长的限期内提供部分或全部货物、完成设备安装（含电源等）；</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（2）乙方在收到甲方发出的违约通知后20天内，或经甲方书面认可延长的时间内未能纠正其过失；</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（3）如果乙方未能履行合同规定的其他任何义务。</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7.2在甲方根据上述规定，终止了全部或部分合同后，甲方可以依其认为适当的条件和方法购买与未交货物类似的货物或服务，乙方应承担甲方因购类似货物或服务而产生的额外支出，并继续执行合同中未终止的部分。</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7.3合同生效后，除不可抗力外，不得无故解除和变更合同。若因制作、产品生产工艺、质量标准、供货数量等发生变动，确需解除或变更合同时，变更一方应提前15个日通知对方，对方在接到书面通知五个日历日内给予答复，逾期未答复则视为已同意。</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8.其他约定事项</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遵照买方供应商考核评价有关制度和要求，买方及使用方有权对卖方履约情况打分测评，其结果纳入供应商诚信库。测评不合格的，将不再合作。</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9.未尽事宜由双方另行协商并签订补充协议。补充协议与本合同具有同等法律效力。双方就货物使用事宜可与使用人签订三方协议。</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10.本合同有效期</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本合同自双方签字盖章后生效，至甲乙双方完成合同所列产品供应及相应售后服务，本合同自动终止。</w:t>
      </w:r>
    </w:p>
    <w:p>
      <w:pPr>
        <w:adjustRightInd w:val="0"/>
        <w:spacing w:line="360" w:lineRule="auto"/>
        <w:ind w:firstLine="482" w:firstLineChars="200"/>
        <w:jc w:val="center"/>
        <w:textAlignment w:val="baseline"/>
        <w:rPr>
          <w:rFonts w:ascii="宋体" w:hAnsi="宋体" w:eastAsia="宋体" w:cs="宋体"/>
          <w:b/>
          <w:bCs/>
          <w:sz w:val="24"/>
          <w:shd w:val="clear" w:color="auto" w:fill="auto"/>
        </w:rPr>
      </w:pPr>
      <w:bookmarkStart w:id="42" w:name="_Toc28152"/>
      <w:r>
        <w:rPr>
          <w:rFonts w:hint="eastAsia" w:ascii="宋体" w:hAnsi="宋体" w:eastAsia="宋体" w:cs="宋体"/>
          <w:b/>
          <w:bCs/>
          <w:sz w:val="24"/>
          <w:shd w:val="clear" w:color="auto" w:fill="auto"/>
        </w:rPr>
        <w:t>第三部分   合同廉洁条款</w:t>
      </w:r>
      <w:bookmarkEnd w:id="42"/>
    </w:p>
    <w:p>
      <w:pPr>
        <w:adjustRightInd w:val="0"/>
        <w:spacing w:line="360" w:lineRule="auto"/>
        <w:ind w:firstLine="420" w:firstLineChars="200"/>
        <w:textAlignment w:val="baseline"/>
        <w:rPr>
          <w:rFonts w:ascii="宋体" w:hAnsi="宋体" w:eastAsia="宋体" w:cs="宋体"/>
          <w:szCs w:val="21"/>
          <w:shd w:val="clear" w:color="auto" w:fill="auto"/>
        </w:rPr>
      </w:pP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1.甲乙双方共同履行的责任和义务</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1.1甲乙双方应当严格遵守国家法律法规以及廉洁从业有关各项规定。</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1.2严格执行甲乙双方签订的物资招标(采购)合同文件，自觉遵守合同各条款。</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1.3甲乙双方的业务活动应坚持公开、公正、诚信的原则（法律认定的商业秘密和合同文件另有规定的内容除外），不得损害国家和双方的合法利益。</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1.4甲乙双方应建立健全廉洁制度，对各自员工开展廉洁从业教育。公布监督(举报)电话，预防和认真查处违法违纪违规行为。</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1.5发现对方在业务活动中有违反廉洁规定和本合同规定的行为时，应及时提醒对方并立即纠正。</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1.6发现对方有违法违纪和严重违反本合同条款的行为时，应主动向对方纪检监察部门或上级（上级部门）进行举报，并有要求告之处理结果的权利。</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2.甲方的责任及义务</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2.1甲方工作人员应保持与乙方的正常工作交往，但不得接受乙方的礼金、有价证券、交通工具、通讯工具和贵重物品及安排的非正常考察、旅游等，不得在乙方报销任何应由个人支付的费用，不得以任何形式向乙方索要和收受回扣或变相收受贿赂。 </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2.2甲方工作人员不得参加可能对公正执行公务有影响的宴请和娱乐活动。      </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2.3甲方工作人员不得擅自要求或者接收乙方为其提供的各种便利。       </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2.4甲方工作人员不得向乙方介绍家属或亲友在乙方单位从事与甲方工作有关的经济活动。 </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2.5甲方工作人员有违反以上条款时，甲方纪检监察部门根据发现的线索或受理的举报事项开展调查。甲方将根据调查事实，视情节轻重，对违纪违规人员予以批评教育、纪律处分，情节严重的解除劳动合同，涉嫌经济犯罪的移交司法机关追究刑事责任。</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3.乙方的责任及义务     </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3.1乙方在合同履行中不得以任何理由和方式，采用返点、返利，以及超标准用餐和娱乐等非正常行为。</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3.2乙方应当通过正常途径与甲方开展相关业务工作，但不得向甲方工作人员赠送礼金、有价证券和贵重物品等。       </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3.3乙方不得为谋取利益，采取不当手段，擅自与甲方工作人员就有关招比选(采购)工作进行私下商谈或者达成不当竞争默契，扰乱正当竞争秩序。       </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3.4乙方不得以洽谈业务、签订经济合同为借口，邀请甲方工作人员外出旅游和进入营业性高消费娱乐场所。       </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3.5乙方不得为甲方单位或个人购置或提供非合同约定的各种用具和物品。             </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3.6乙方不得以任何理由为甲方工作人员报销应由其个人自理的费用；提供交通工具、通讯工具以及高档物品；安排非正常考察、旅游等。</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3.7乙方及其工作人员有违反以上条款时，甲方有权视情节轻重对乙方予以相应处罚：合作诚信扣分、合同总价款0.5—1%的经济处罚、暂停批次供货、终止供货合同、1-3年内取消入围资格、直接纳入合作禁入“黑名单”，由此造成的经济损失由乙方承担。 </w:t>
      </w:r>
      <w:r>
        <w:rPr>
          <w:rFonts w:hint="eastAsia" w:ascii="宋体" w:hAnsi="宋体" w:eastAsia="宋体" w:cs="宋体"/>
          <w:szCs w:val="21"/>
          <w:shd w:val="clear" w:color="auto" w:fill="auto"/>
        </w:rPr>
        <w:br w:type="page"/>
      </w:r>
      <w:r>
        <w:rPr>
          <w:rFonts w:hint="eastAsia" w:ascii="宋体" w:hAnsi="宋体" w:eastAsia="宋体" w:cs="宋体"/>
          <w:szCs w:val="21"/>
          <w:shd w:val="clear" w:color="auto" w:fill="auto"/>
        </w:rPr>
        <w:t>（签署页无正文）</w:t>
      </w:r>
    </w:p>
    <w:p>
      <w:pPr>
        <w:rPr>
          <w:rFonts w:ascii="宋体" w:hAnsi="宋体" w:eastAsia="宋体" w:cs="宋体"/>
          <w:szCs w:val="21"/>
          <w:shd w:val="clear" w:color="auto" w:fill="auto"/>
        </w:rPr>
      </w:pPr>
    </w:p>
    <w:p>
      <w:pPr>
        <w:rPr>
          <w:rFonts w:ascii="宋体" w:hAnsi="宋体" w:eastAsia="宋体" w:cs="宋体"/>
          <w:szCs w:val="21"/>
          <w:shd w:val="clear" w:color="auto" w:fill="auto"/>
        </w:rPr>
      </w:pPr>
    </w:p>
    <w:p>
      <w:pPr>
        <w:rPr>
          <w:rFonts w:ascii="宋体" w:hAnsi="宋体" w:eastAsia="宋体" w:cs="宋体"/>
          <w:szCs w:val="21"/>
          <w:shd w:val="clear" w:color="auto" w:fill="auto"/>
        </w:rPr>
      </w:pPr>
    </w:p>
    <w:p>
      <w:pPr>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甲方：                               乙方： </w:t>
      </w:r>
    </w:p>
    <w:p>
      <w:pPr>
        <w:rPr>
          <w:rFonts w:ascii="宋体" w:hAnsi="宋体" w:eastAsia="宋体" w:cs="宋体"/>
          <w:szCs w:val="21"/>
          <w:shd w:val="clear" w:color="auto" w:fill="auto"/>
        </w:rPr>
      </w:pPr>
      <w:r>
        <w:rPr>
          <w:rFonts w:hint="eastAsia" w:ascii="宋体" w:hAnsi="宋体" w:eastAsia="宋体" w:cs="宋体"/>
          <w:szCs w:val="21"/>
          <w:shd w:val="clear" w:color="auto" w:fill="auto"/>
        </w:rPr>
        <w:t>法定代表人（委托代理人）：           法定代表人（委托代理人）：</w:t>
      </w:r>
    </w:p>
    <w:p>
      <w:pPr>
        <w:rPr>
          <w:rFonts w:ascii="宋体" w:hAnsi="宋体" w:eastAsia="宋体" w:cs="宋体"/>
          <w:szCs w:val="21"/>
          <w:shd w:val="clear" w:color="auto" w:fill="auto"/>
        </w:rPr>
      </w:pPr>
    </w:p>
    <w:p>
      <w:pPr>
        <w:rPr>
          <w:rFonts w:ascii="宋体" w:hAnsi="宋体" w:eastAsia="宋体" w:cs="宋体"/>
          <w:szCs w:val="21"/>
          <w:shd w:val="clear" w:color="auto" w:fill="auto"/>
        </w:rPr>
      </w:pPr>
      <w:r>
        <w:rPr>
          <w:rFonts w:hint="eastAsia" w:ascii="宋体" w:hAnsi="宋体" w:eastAsia="宋体" w:cs="宋体"/>
          <w:szCs w:val="21"/>
          <w:shd w:val="clear" w:color="auto" w:fill="auto"/>
        </w:rPr>
        <w:t>分公司（承办部门）负责人：           部门负责人：</w:t>
      </w:r>
    </w:p>
    <w:p>
      <w:pPr>
        <w:rPr>
          <w:rFonts w:ascii="宋体" w:hAnsi="宋体" w:eastAsia="宋体" w:cs="宋体"/>
          <w:szCs w:val="21"/>
          <w:shd w:val="clear" w:color="auto" w:fill="auto"/>
        </w:rPr>
      </w:pPr>
    </w:p>
    <w:p>
      <w:pPr>
        <w:rPr>
          <w:rFonts w:ascii="宋体" w:hAnsi="宋体" w:eastAsia="宋体" w:cs="宋体"/>
          <w:szCs w:val="21"/>
          <w:shd w:val="clear" w:color="auto" w:fill="auto"/>
        </w:rPr>
      </w:pPr>
      <w:r>
        <w:rPr>
          <w:rFonts w:hint="eastAsia" w:ascii="宋体" w:hAnsi="宋体" w:eastAsia="宋体" w:cs="宋体"/>
          <w:szCs w:val="21"/>
          <w:shd w:val="clear" w:color="auto" w:fill="auto"/>
        </w:rPr>
        <w:t>经办人：                             经办人：</w:t>
      </w:r>
    </w:p>
    <w:p>
      <w:pPr>
        <w:rPr>
          <w:rFonts w:ascii="宋体" w:hAnsi="宋体" w:eastAsia="宋体" w:cs="宋体"/>
          <w:szCs w:val="21"/>
          <w:shd w:val="clear" w:color="auto" w:fill="auto"/>
        </w:rPr>
      </w:pPr>
    </w:p>
    <w:p>
      <w:pPr>
        <w:rPr>
          <w:rFonts w:ascii="宋体" w:hAnsi="宋体" w:eastAsia="宋体" w:cs="宋体"/>
          <w:szCs w:val="21"/>
          <w:shd w:val="clear" w:color="auto" w:fill="auto"/>
        </w:rPr>
      </w:pPr>
    </w:p>
    <w:p>
      <w:pPr>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                                              签约时间：     年    月     日          </w:t>
      </w:r>
    </w:p>
    <w:p>
      <w:pPr>
        <w:rPr>
          <w:rFonts w:ascii="宋体" w:hAnsi="宋体" w:eastAsia="宋体" w:cs="宋体"/>
          <w:szCs w:val="21"/>
          <w:shd w:val="clear" w:color="auto" w:fill="auto"/>
        </w:rPr>
      </w:pPr>
      <w:r>
        <w:rPr>
          <w:rFonts w:hint="eastAsia" w:ascii="宋体" w:hAnsi="宋体" w:eastAsia="宋体" w:cs="宋体"/>
          <w:szCs w:val="21"/>
          <w:shd w:val="clear" w:color="auto" w:fill="auto"/>
        </w:rPr>
        <w:br w:type="page"/>
      </w:r>
    </w:p>
    <w:p>
      <w:pPr>
        <w:rPr>
          <w:rFonts w:ascii="宋体" w:hAnsi="宋体" w:eastAsia="宋体" w:cs="宋体"/>
          <w:szCs w:val="21"/>
          <w:shd w:val="clear" w:color="auto" w:fill="auto"/>
        </w:rPr>
      </w:pPr>
    </w:p>
    <w:p>
      <w:pPr>
        <w:spacing w:line="360" w:lineRule="auto"/>
        <w:jc w:val="left"/>
        <w:rPr>
          <w:rFonts w:ascii="宋体" w:hAnsi="宋体" w:eastAsia="宋体" w:cs="宋体"/>
          <w:b/>
          <w:bCs/>
          <w:szCs w:val="21"/>
          <w:shd w:val="clear" w:color="auto" w:fill="auto"/>
        </w:rPr>
      </w:pPr>
      <w:r>
        <w:rPr>
          <w:rFonts w:hint="eastAsia" w:ascii="宋体" w:hAnsi="宋体" w:eastAsia="宋体" w:cs="宋体"/>
          <w:b/>
          <w:bCs/>
          <w:szCs w:val="21"/>
          <w:shd w:val="clear" w:color="auto" w:fill="auto"/>
        </w:rPr>
        <w:t>附件一：消费扶贫智能柜规格书</w:t>
      </w:r>
    </w:p>
    <w:p>
      <w:pPr>
        <w:spacing w:line="360" w:lineRule="auto"/>
        <w:jc w:val="left"/>
        <w:rPr>
          <w:rFonts w:ascii="宋体" w:hAnsi="宋体" w:eastAsia="宋体" w:cs="宋体"/>
          <w:b/>
          <w:bCs/>
          <w:szCs w:val="21"/>
          <w:shd w:val="clear" w:color="auto" w:fill="auto"/>
        </w:rPr>
      </w:pPr>
      <w:r>
        <w:rPr>
          <w:rFonts w:hint="eastAsia" w:ascii="宋体" w:hAnsi="宋体" w:eastAsia="宋体" w:cs="宋体"/>
          <w:b/>
          <w:bCs/>
          <w:szCs w:val="21"/>
          <w:shd w:val="clear" w:color="auto" w:fill="auto"/>
        </w:rPr>
        <w:t>附件二：消费扶贫智能柜配套雨棚制作方案</w:t>
      </w:r>
    </w:p>
    <w:p>
      <w:pPr>
        <w:pStyle w:val="13"/>
        <w:spacing w:line="360" w:lineRule="auto"/>
        <w:ind w:left="420" w:leftChars="200" w:firstLine="0" w:firstLineChars="0"/>
        <w:rPr>
          <w:rFonts w:ascii="宋体" w:hAnsi="宋体" w:eastAsia="宋体" w:cs="宋体"/>
          <w:szCs w:val="21"/>
          <w:shd w:val="clear" w:color="auto" w:fill="auto"/>
        </w:rPr>
      </w:pPr>
    </w:p>
    <w:sectPr>
      <w:headerReference r:id="rId3" w:type="default"/>
      <w:footerReference r:id="rId4" w:type="default"/>
      <w:pgSz w:w="11906" w:h="16838"/>
      <w:pgMar w:top="1440" w:right="1800" w:bottom="1933"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21</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21</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53CE9E"/>
    <w:multiLevelType w:val="singleLevel"/>
    <w:tmpl w:val="8A53CE9E"/>
    <w:lvl w:ilvl="0" w:tentative="0">
      <w:start w:val="1"/>
      <w:numFmt w:val="decimalEnclosedCircleChinese"/>
      <w:suff w:val="nothing"/>
      <w:lvlText w:val="%1　"/>
      <w:lvlJc w:val="left"/>
      <w:pPr>
        <w:ind w:left="420" w:firstLine="400"/>
      </w:pPr>
      <w:rPr>
        <w:rFonts w:hint="eastAsia"/>
      </w:rPr>
    </w:lvl>
  </w:abstractNum>
  <w:abstractNum w:abstractNumId="1">
    <w:nsid w:val="A42693AD"/>
    <w:multiLevelType w:val="singleLevel"/>
    <w:tmpl w:val="A42693AD"/>
    <w:lvl w:ilvl="0" w:tentative="0">
      <w:start w:val="3"/>
      <w:numFmt w:val="decimal"/>
      <w:suff w:val="nothing"/>
      <w:lvlText w:val="%1）"/>
      <w:lvlJc w:val="left"/>
    </w:lvl>
  </w:abstractNum>
  <w:abstractNum w:abstractNumId="2">
    <w:nsid w:val="AB1CC1A7"/>
    <w:multiLevelType w:val="singleLevel"/>
    <w:tmpl w:val="AB1CC1A7"/>
    <w:lvl w:ilvl="0" w:tentative="0">
      <w:start w:val="1"/>
      <w:numFmt w:val="decimalEnclosedCircleChinese"/>
      <w:suff w:val="nothing"/>
      <w:lvlText w:val="%1　"/>
      <w:lvlJc w:val="left"/>
      <w:pPr>
        <w:ind w:left="420" w:firstLine="400"/>
      </w:pPr>
      <w:rPr>
        <w:rFonts w:hint="eastAsia"/>
      </w:rPr>
    </w:lvl>
  </w:abstractNum>
  <w:abstractNum w:abstractNumId="3">
    <w:nsid w:val="CCBE53FE"/>
    <w:multiLevelType w:val="singleLevel"/>
    <w:tmpl w:val="CCBE53FE"/>
    <w:lvl w:ilvl="0" w:tentative="0">
      <w:start w:val="2"/>
      <w:numFmt w:val="chineseCounting"/>
      <w:suff w:val="space"/>
      <w:lvlText w:val="第%1部分"/>
      <w:lvlJc w:val="left"/>
      <w:rPr>
        <w:rFonts w:hint="eastAsia"/>
      </w:rPr>
    </w:lvl>
  </w:abstractNum>
  <w:abstractNum w:abstractNumId="4">
    <w:nsid w:val="D7950AF6"/>
    <w:multiLevelType w:val="singleLevel"/>
    <w:tmpl w:val="D7950AF6"/>
    <w:lvl w:ilvl="0" w:tentative="0">
      <w:start w:val="1"/>
      <w:numFmt w:val="decimalEnclosedCircleChinese"/>
      <w:suff w:val="nothing"/>
      <w:lvlText w:val="%1　"/>
      <w:lvlJc w:val="left"/>
      <w:pPr>
        <w:ind w:left="0" w:firstLine="400"/>
      </w:pPr>
      <w:rPr>
        <w:rFonts w:hint="eastAsia"/>
      </w:rPr>
    </w:lvl>
  </w:abstractNum>
  <w:abstractNum w:abstractNumId="5">
    <w:nsid w:val="FA57458C"/>
    <w:multiLevelType w:val="singleLevel"/>
    <w:tmpl w:val="FA57458C"/>
    <w:lvl w:ilvl="0" w:tentative="0">
      <w:start w:val="3"/>
      <w:numFmt w:val="decimal"/>
      <w:lvlText w:val="%1."/>
      <w:lvlJc w:val="left"/>
      <w:pPr>
        <w:tabs>
          <w:tab w:val="left" w:pos="312"/>
        </w:tabs>
      </w:pPr>
    </w:lvl>
  </w:abstractNum>
  <w:abstractNum w:abstractNumId="6">
    <w:nsid w:val="460B67E2"/>
    <w:multiLevelType w:val="singleLevel"/>
    <w:tmpl w:val="460B67E2"/>
    <w:lvl w:ilvl="0" w:tentative="0">
      <w:start w:val="1"/>
      <w:numFmt w:val="decimalEnclosedCircleChinese"/>
      <w:suff w:val="nothing"/>
      <w:lvlText w:val="%1　"/>
      <w:lvlJc w:val="left"/>
      <w:pPr>
        <w:ind w:left="420" w:firstLine="400"/>
      </w:pPr>
      <w:rPr>
        <w:rFonts w:hint="eastAsia"/>
      </w:rPr>
    </w:lvl>
  </w:abstractNum>
  <w:abstractNum w:abstractNumId="7">
    <w:nsid w:val="5A3B6B6E"/>
    <w:multiLevelType w:val="singleLevel"/>
    <w:tmpl w:val="5A3B6B6E"/>
    <w:lvl w:ilvl="0" w:tentative="0">
      <w:start w:val="1"/>
      <w:numFmt w:val="decimalEnclosedCircleChinese"/>
      <w:suff w:val="nothing"/>
      <w:lvlText w:val="%1　"/>
      <w:lvlJc w:val="left"/>
      <w:pPr>
        <w:ind w:left="420" w:firstLine="400"/>
      </w:pPr>
      <w:rPr>
        <w:rFonts w:hint="eastAsia"/>
      </w:rPr>
    </w:lvl>
  </w:abstractNum>
  <w:abstractNum w:abstractNumId="8">
    <w:nsid w:val="6CE82CD3"/>
    <w:multiLevelType w:val="singleLevel"/>
    <w:tmpl w:val="6CE82CD3"/>
    <w:lvl w:ilvl="0" w:tentative="0">
      <w:start w:val="4"/>
      <w:numFmt w:val="chineseCounting"/>
      <w:suff w:val="space"/>
      <w:lvlText w:val="第%1章"/>
      <w:lvlJc w:val="left"/>
      <w:rPr>
        <w:rFonts w:hint="eastAsia"/>
      </w:rPr>
    </w:lvl>
  </w:abstractNum>
  <w:abstractNum w:abstractNumId="9">
    <w:nsid w:val="6F496EF5"/>
    <w:multiLevelType w:val="singleLevel"/>
    <w:tmpl w:val="6F496EF5"/>
    <w:lvl w:ilvl="0" w:tentative="0">
      <w:start w:val="3"/>
      <w:numFmt w:val="decimal"/>
      <w:suff w:val="nothing"/>
      <w:lvlText w:val="%1、"/>
      <w:lvlJc w:val="left"/>
    </w:lvl>
  </w:abstractNum>
  <w:abstractNum w:abstractNumId="10">
    <w:nsid w:val="7A44E948"/>
    <w:multiLevelType w:val="singleLevel"/>
    <w:tmpl w:val="7A44E948"/>
    <w:lvl w:ilvl="0" w:tentative="0">
      <w:start w:val="1"/>
      <w:numFmt w:val="decimalEnclosedCircleChinese"/>
      <w:suff w:val="nothing"/>
      <w:lvlText w:val="%1　"/>
      <w:lvlJc w:val="left"/>
      <w:pPr>
        <w:ind w:left="420" w:firstLine="400"/>
      </w:pPr>
      <w:rPr>
        <w:rFonts w:hint="eastAsia"/>
      </w:rPr>
    </w:lvl>
  </w:abstractNum>
  <w:abstractNum w:abstractNumId="11">
    <w:nsid w:val="7FE27559"/>
    <w:multiLevelType w:val="multilevel"/>
    <w:tmpl w:val="7FE27559"/>
    <w:lvl w:ilvl="0" w:tentative="0">
      <w:start w:val="4"/>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5"/>
  </w:num>
  <w:num w:numId="2">
    <w:abstractNumId w:val="11"/>
  </w:num>
  <w:num w:numId="3">
    <w:abstractNumId w:val="9"/>
  </w:num>
  <w:num w:numId="4">
    <w:abstractNumId w:val="1"/>
  </w:num>
  <w:num w:numId="5">
    <w:abstractNumId w:val="8"/>
  </w:num>
  <w:num w:numId="6">
    <w:abstractNumId w:val="4"/>
  </w:num>
  <w:num w:numId="7">
    <w:abstractNumId w:val="10"/>
  </w:num>
  <w:num w:numId="8">
    <w:abstractNumId w:val="6"/>
  </w:num>
  <w:num w:numId="9">
    <w:abstractNumId w:val="7"/>
  </w:num>
  <w:num w:numId="10">
    <w:abstractNumId w:val="2"/>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dit="readOnly" w:formatting="1"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EB9"/>
    <w:rsid w:val="00037777"/>
    <w:rsid w:val="0007648B"/>
    <w:rsid w:val="00156E17"/>
    <w:rsid w:val="001634E6"/>
    <w:rsid w:val="001E2831"/>
    <w:rsid w:val="00242678"/>
    <w:rsid w:val="00285401"/>
    <w:rsid w:val="00296EB9"/>
    <w:rsid w:val="00357059"/>
    <w:rsid w:val="00362150"/>
    <w:rsid w:val="00433B04"/>
    <w:rsid w:val="004D448F"/>
    <w:rsid w:val="004F5078"/>
    <w:rsid w:val="005272EA"/>
    <w:rsid w:val="005A3587"/>
    <w:rsid w:val="005A6CD8"/>
    <w:rsid w:val="005C490C"/>
    <w:rsid w:val="005E7DD6"/>
    <w:rsid w:val="00623351"/>
    <w:rsid w:val="00630626"/>
    <w:rsid w:val="00717EB9"/>
    <w:rsid w:val="007217BC"/>
    <w:rsid w:val="00790C4B"/>
    <w:rsid w:val="00887CD0"/>
    <w:rsid w:val="008D638E"/>
    <w:rsid w:val="0091502D"/>
    <w:rsid w:val="0095336B"/>
    <w:rsid w:val="00960A70"/>
    <w:rsid w:val="009F34A8"/>
    <w:rsid w:val="00A65B53"/>
    <w:rsid w:val="00AB501B"/>
    <w:rsid w:val="00AF20EA"/>
    <w:rsid w:val="00B4393B"/>
    <w:rsid w:val="00B70750"/>
    <w:rsid w:val="00C14B58"/>
    <w:rsid w:val="00C7263C"/>
    <w:rsid w:val="00C7592A"/>
    <w:rsid w:val="00CE58D5"/>
    <w:rsid w:val="00CF3B7B"/>
    <w:rsid w:val="00D159F9"/>
    <w:rsid w:val="00D93CF6"/>
    <w:rsid w:val="00DA67CC"/>
    <w:rsid w:val="00DF709F"/>
    <w:rsid w:val="00E55942"/>
    <w:rsid w:val="00EC3D19"/>
    <w:rsid w:val="00EE7542"/>
    <w:rsid w:val="00F05A9F"/>
    <w:rsid w:val="00F77F3E"/>
    <w:rsid w:val="010E553D"/>
    <w:rsid w:val="011E23C5"/>
    <w:rsid w:val="013512AA"/>
    <w:rsid w:val="01604F67"/>
    <w:rsid w:val="016B5B00"/>
    <w:rsid w:val="020417B7"/>
    <w:rsid w:val="020573AD"/>
    <w:rsid w:val="021B1366"/>
    <w:rsid w:val="021B78D0"/>
    <w:rsid w:val="02252603"/>
    <w:rsid w:val="022F703B"/>
    <w:rsid w:val="023A66D1"/>
    <w:rsid w:val="02535DB2"/>
    <w:rsid w:val="026F5D8C"/>
    <w:rsid w:val="028F7E2E"/>
    <w:rsid w:val="029C4596"/>
    <w:rsid w:val="02A10297"/>
    <w:rsid w:val="02A35157"/>
    <w:rsid w:val="02C66DD0"/>
    <w:rsid w:val="02D9233D"/>
    <w:rsid w:val="02E44CF0"/>
    <w:rsid w:val="030B6BC4"/>
    <w:rsid w:val="03104349"/>
    <w:rsid w:val="03112F93"/>
    <w:rsid w:val="03272BFA"/>
    <w:rsid w:val="033C22A3"/>
    <w:rsid w:val="034044AF"/>
    <w:rsid w:val="03512ACC"/>
    <w:rsid w:val="035E3313"/>
    <w:rsid w:val="03802FA4"/>
    <w:rsid w:val="03817B39"/>
    <w:rsid w:val="03A9502E"/>
    <w:rsid w:val="03AF08C4"/>
    <w:rsid w:val="03E60ADC"/>
    <w:rsid w:val="03E857DC"/>
    <w:rsid w:val="03F85037"/>
    <w:rsid w:val="04070D8A"/>
    <w:rsid w:val="040C78BB"/>
    <w:rsid w:val="04547C5F"/>
    <w:rsid w:val="04722983"/>
    <w:rsid w:val="047A4BAC"/>
    <w:rsid w:val="047E2ECB"/>
    <w:rsid w:val="048F28EA"/>
    <w:rsid w:val="04B96BB8"/>
    <w:rsid w:val="04BB2C5C"/>
    <w:rsid w:val="04D375BD"/>
    <w:rsid w:val="05051FB7"/>
    <w:rsid w:val="05052875"/>
    <w:rsid w:val="052809D5"/>
    <w:rsid w:val="054461A0"/>
    <w:rsid w:val="059450FE"/>
    <w:rsid w:val="05C24892"/>
    <w:rsid w:val="05D01256"/>
    <w:rsid w:val="05DC4780"/>
    <w:rsid w:val="0616149C"/>
    <w:rsid w:val="063E1265"/>
    <w:rsid w:val="069E2277"/>
    <w:rsid w:val="06B94067"/>
    <w:rsid w:val="06C51132"/>
    <w:rsid w:val="06DA4D65"/>
    <w:rsid w:val="06F75A69"/>
    <w:rsid w:val="072E64E6"/>
    <w:rsid w:val="0730146A"/>
    <w:rsid w:val="073114B3"/>
    <w:rsid w:val="074F561C"/>
    <w:rsid w:val="077E59CE"/>
    <w:rsid w:val="07921A7D"/>
    <w:rsid w:val="079672D7"/>
    <w:rsid w:val="07A81D96"/>
    <w:rsid w:val="07BD52AA"/>
    <w:rsid w:val="07C36478"/>
    <w:rsid w:val="07C5523A"/>
    <w:rsid w:val="07C97152"/>
    <w:rsid w:val="07EE7603"/>
    <w:rsid w:val="07F22077"/>
    <w:rsid w:val="07F77221"/>
    <w:rsid w:val="084B455F"/>
    <w:rsid w:val="086B2F61"/>
    <w:rsid w:val="087C1FD8"/>
    <w:rsid w:val="088F3C42"/>
    <w:rsid w:val="0892469D"/>
    <w:rsid w:val="08D93096"/>
    <w:rsid w:val="09073395"/>
    <w:rsid w:val="091450E3"/>
    <w:rsid w:val="0931233A"/>
    <w:rsid w:val="09381C26"/>
    <w:rsid w:val="097A03B3"/>
    <w:rsid w:val="099F7947"/>
    <w:rsid w:val="09A10258"/>
    <w:rsid w:val="09D630A8"/>
    <w:rsid w:val="09F12A08"/>
    <w:rsid w:val="09F248B0"/>
    <w:rsid w:val="09F438C1"/>
    <w:rsid w:val="09FB2535"/>
    <w:rsid w:val="0A011596"/>
    <w:rsid w:val="0A1457EC"/>
    <w:rsid w:val="0A196AC3"/>
    <w:rsid w:val="0A371492"/>
    <w:rsid w:val="0A3A3EB9"/>
    <w:rsid w:val="0A4510AC"/>
    <w:rsid w:val="0A5331F9"/>
    <w:rsid w:val="0A806520"/>
    <w:rsid w:val="0A8322D4"/>
    <w:rsid w:val="0A916367"/>
    <w:rsid w:val="0A951F97"/>
    <w:rsid w:val="0A9E7FE2"/>
    <w:rsid w:val="0AAB6392"/>
    <w:rsid w:val="0AB271AC"/>
    <w:rsid w:val="0AB9745E"/>
    <w:rsid w:val="0ACE2F0D"/>
    <w:rsid w:val="0ACF17DA"/>
    <w:rsid w:val="0AD3492D"/>
    <w:rsid w:val="0ADD2E60"/>
    <w:rsid w:val="0AE23BC5"/>
    <w:rsid w:val="0AFE2AAF"/>
    <w:rsid w:val="0B061F89"/>
    <w:rsid w:val="0B3144B4"/>
    <w:rsid w:val="0B3E68FB"/>
    <w:rsid w:val="0B433779"/>
    <w:rsid w:val="0B526E52"/>
    <w:rsid w:val="0B721253"/>
    <w:rsid w:val="0B7A5C3D"/>
    <w:rsid w:val="0B85406D"/>
    <w:rsid w:val="0B860053"/>
    <w:rsid w:val="0C3B751C"/>
    <w:rsid w:val="0C404D0B"/>
    <w:rsid w:val="0C514D0C"/>
    <w:rsid w:val="0C7D13B0"/>
    <w:rsid w:val="0CE376AC"/>
    <w:rsid w:val="0CE9477B"/>
    <w:rsid w:val="0CF8261E"/>
    <w:rsid w:val="0CFE1D12"/>
    <w:rsid w:val="0CFE3610"/>
    <w:rsid w:val="0D01150A"/>
    <w:rsid w:val="0D3F49E3"/>
    <w:rsid w:val="0D455F10"/>
    <w:rsid w:val="0D5E756F"/>
    <w:rsid w:val="0D784137"/>
    <w:rsid w:val="0D7D4206"/>
    <w:rsid w:val="0D942C9C"/>
    <w:rsid w:val="0DB86DEA"/>
    <w:rsid w:val="0DDB4CB2"/>
    <w:rsid w:val="0DDD44AF"/>
    <w:rsid w:val="0DF14EAB"/>
    <w:rsid w:val="0E0021C9"/>
    <w:rsid w:val="0E0E6570"/>
    <w:rsid w:val="0E1531AB"/>
    <w:rsid w:val="0E1A3343"/>
    <w:rsid w:val="0E207859"/>
    <w:rsid w:val="0E934779"/>
    <w:rsid w:val="0F3712DD"/>
    <w:rsid w:val="0F5F7824"/>
    <w:rsid w:val="0F6A7B40"/>
    <w:rsid w:val="0FC40EFD"/>
    <w:rsid w:val="0FDD2F1B"/>
    <w:rsid w:val="0FE837AB"/>
    <w:rsid w:val="1008206E"/>
    <w:rsid w:val="101B3594"/>
    <w:rsid w:val="10282784"/>
    <w:rsid w:val="10531B96"/>
    <w:rsid w:val="10811D3E"/>
    <w:rsid w:val="10BA3939"/>
    <w:rsid w:val="10D1291C"/>
    <w:rsid w:val="10E123EA"/>
    <w:rsid w:val="111E689F"/>
    <w:rsid w:val="11245BF6"/>
    <w:rsid w:val="11280C75"/>
    <w:rsid w:val="113D22CF"/>
    <w:rsid w:val="11577C99"/>
    <w:rsid w:val="116B2839"/>
    <w:rsid w:val="11716A4B"/>
    <w:rsid w:val="11971FC4"/>
    <w:rsid w:val="11AD4C74"/>
    <w:rsid w:val="11D617C6"/>
    <w:rsid w:val="1217453D"/>
    <w:rsid w:val="125838C9"/>
    <w:rsid w:val="12785A0E"/>
    <w:rsid w:val="12846FF7"/>
    <w:rsid w:val="12887EC8"/>
    <w:rsid w:val="12926792"/>
    <w:rsid w:val="129703EC"/>
    <w:rsid w:val="12A73286"/>
    <w:rsid w:val="12C27BD3"/>
    <w:rsid w:val="12EE1641"/>
    <w:rsid w:val="130976BD"/>
    <w:rsid w:val="132758BB"/>
    <w:rsid w:val="132B1E6A"/>
    <w:rsid w:val="13343499"/>
    <w:rsid w:val="13513CC0"/>
    <w:rsid w:val="137225D2"/>
    <w:rsid w:val="1386427F"/>
    <w:rsid w:val="13A56316"/>
    <w:rsid w:val="13A87298"/>
    <w:rsid w:val="13C33F13"/>
    <w:rsid w:val="13D441EC"/>
    <w:rsid w:val="13E215E0"/>
    <w:rsid w:val="13F14C5E"/>
    <w:rsid w:val="13F561AA"/>
    <w:rsid w:val="140C01B2"/>
    <w:rsid w:val="140C6C1E"/>
    <w:rsid w:val="14424349"/>
    <w:rsid w:val="14526587"/>
    <w:rsid w:val="14727A2A"/>
    <w:rsid w:val="14E55FC2"/>
    <w:rsid w:val="14F72F74"/>
    <w:rsid w:val="15026217"/>
    <w:rsid w:val="156D76C3"/>
    <w:rsid w:val="157D7FCF"/>
    <w:rsid w:val="15A702D2"/>
    <w:rsid w:val="15FE67F2"/>
    <w:rsid w:val="16032D9E"/>
    <w:rsid w:val="161F63A2"/>
    <w:rsid w:val="16363FA2"/>
    <w:rsid w:val="16454584"/>
    <w:rsid w:val="16491D41"/>
    <w:rsid w:val="166E24D7"/>
    <w:rsid w:val="168B33C7"/>
    <w:rsid w:val="16DB113E"/>
    <w:rsid w:val="16DF38FD"/>
    <w:rsid w:val="16EF52D6"/>
    <w:rsid w:val="16F528BC"/>
    <w:rsid w:val="16FD1253"/>
    <w:rsid w:val="175B2B23"/>
    <w:rsid w:val="176B60E8"/>
    <w:rsid w:val="177D5FB7"/>
    <w:rsid w:val="17D26977"/>
    <w:rsid w:val="17ED68FF"/>
    <w:rsid w:val="181F5630"/>
    <w:rsid w:val="1834779E"/>
    <w:rsid w:val="1844433D"/>
    <w:rsid w:val="18542828"/>
    <w:rsid w:val="18626257"/>
    <w:rsid w:val="18AF260E"/>
    <w:rsid w:val="18F00E1D"/>
    <w:rsid w:val="18FC2858"/>
    <w:rsid w:val="190055ED"/>
    <w:rsid w:val="19016C73"/>
    <w:rsid w:val="190474F4"/>
    <w:rsid w:val="19137D25"/>
    <w:rsid w:val="19384066"/>
    <w:rsid w:val="194321FC"/>
    <w:rsid w:val="197B077F"/>
    <w:rsid w:val="19872DF8"/>
    <w:rsid w:val="19B641DC"/>
    <w:rsid w:val="19BA29A7"/>
    <w:rsid w:val="19BD7320"/>
    <w:rsid w:val="19BF6A1C"/>
    <w:rsid w:val="19D23E94"/>
    <w:rsid w:val="1A0A3579"/>
    <w:rsid w:val="1A0E793D"/>
    <w:rsid w:val="1A121D80"/>
    <w:rsid w:val="1A1B5B8A"/>
    <w:rsid w:val="1A330A22"/>
    <w:rsid w:val="1A483748"/>
    <w:rsid w:val="1A4E2EFD"/>
    <w:rsid w:val="1A6C4BAC"/>
    <w:rsid w:val="1A7A587A"/>
    <w:rsid w:val="1A8B25E5"/>
    <w:rsid w:val="1A8B5EE1"/>
    <w:rsid w:val="1A8B774F"/>
    <w:rsid w:val="1AE00FEF"/>
    <w:rsid w:val="1AED02DD"/>
    <w:rsid w:val="1B5653A0"/>
    <w:rsid w:val="1B885E3A"/>
    <w:rsid w:val="1B9963A9"/>
    <w:rsid w:val="1BB67F12"/>
    <w:rsid w:val="1BCD20EC"/>
    <w:rsid w:val="1C2B52DF"/>
    <w:rsid w:val="1C827D93"/>
    <w:rsid w:val="1CB07625"/>
    <w:rsid w:val="1CE36A51"/>
    <w:rsid w:val="1CFB4A81"/>
    <w:rsid w:val="1D163C23"/>
    <w:rsid w:val="1D1E7012"/>
    <w:rsid w:val="1D260D76"/>
    <w:rsid w:val="1D687C56"/>
    <w:rsid w:val="1D7C738F"/>
    <w:rsid w:val="1D7D06ED"/>
    <w:rsid w:val="1D8B2484"/>
    <w:rsid w:val="1DAB6F95"/>
    <w:rsid w:val="1DD405EA"/>
    <w:rsid w:val="1E552BB0"/>
    <w:rsid w:val="1E8327A7"/>
    <w:rsid w:val="1E8A0619"/>
    <w:rsid w:val="1E941251"/>
    <w:rsid w:val="1E9A228D"/>
    <w:rsid w:val="1EAE4685"/>
    <w:rsid w:val="1EAF0CE3"/>
    <w:rsid w:val="1EB311C8"/>
    <w:rsid w:val="1EE45189"/>
    <w:rsid w:val="1EFD39EF"/>
    <w:rsid w:val="1F006599"/>
    <w:rsid w:val="1F273CD0"/>
    <w:rsid w:val="1F502DA1"/>
    <w:rsid w:val="1F53180B"/>
    <w:rsid w:val="1F5A6920"/>
    <w:rsid w:val="1F6E6CB0"/>
    <w:rsid w:val="1F79474A"/>
    <w:rsid w:val="1F841D3F"/>
    <w:rsid w:val="1F9E24C9"/>
    <w:rsid w:val="1FA017E6"/>
    <w:rsid w:val="1FAE1636"/>
    <w:rsid w:val="1FDB480F"/>
    <w:rsid w:val="1FE910F8"/>
    <w:rsid w:val="1FEE4657"/>
    <w:rsid w:val="200352E9"/>
    <w:rsid w:val="202D60DD"/>
    <w:rsid w:val="20527B17"/>
    <w:rsid w:val="208D7C91"/>
    <w:rsid w:val="208E7D6C"/>
    <w:rsid w:val="20BA02EC"/>
    <w:rsid w:val="20D82228"/>
    <w:rsid w:val="20EC757D"/>
    <w:rsid w:val="20FE254C"/>
    <w:rsid w:val="2175000B"/>
    <w:rsid w:val="217C1E90"/>
    <w:rsid w:val="21986E81"/>
    <w:rsid w:val="219D686A"/>
    <w:rsid w:val="219E3E43"/>
    <w:rsid w:val="21AD4F37"/>
    <w:rsid w:val="21B26952"/>
    <w:rsid w:val="21E51F69"/>
    <w:rsid w:val="21F0076B"/>
    <w:rsid w:val="21FB3381"/>
    <w:rsid w:val="22340F65"/>
    <w:rsid w:val="22391705"/>
    <w:rsid w:val="224558EC"/>
    <w:rsid w:val="22507846"/>
    <w:rsid w:val="225722E9"/>
    <w:rsid w:val="22AA262C"/>
    <w:rsid w:val="22CB3771"/>
    <w:rsid w:val="23251058"/>
    <w:rsid w:val="233F2061"/>
    <w:rsid w:val="23407B13"/>
    <w:rsid w:val="235D562E"/>
    <w:rsid w:val="2362081B"/>
    <w:rsid w:val="23775A78"/>
    <w:rsid w:val="23791596"/>
    <w:rsid w:val="23C65BCF"/>
    <w:rsid w:val="23E236D2"/>
    <w:rsid w:val="240F418E"/>
    <w:rsid w:val="244B3502"/>
    <w:rsid w:val="244E52C5"/>
    <w:rsid w:val="246A394D"/>
    <w:rsid w:val="247141C1"/>
    <w:rsid w:val="248074ED"/>
    <w:rsid w:val="24843707"/>
    <w:rsid w:val="24B37EB4"/>
    <w:rsid w:val="251942BF"/>
    <w:rsid w:val="25295CFD"/>
    <w:rsid w:val="254C1061"/>
    <w:rsid w:val="25624F73"/>
    <w:rsid w:val="256348D5"/>
    <w:rsid w:val="2564073E"/>
    <w:rsid w:val="257B4E66"/>
    <w:rsid w:val="25972601"/>
    <w:rsid w:val="259A7F93"/>
    <w:rsid w:val="25A84A6D"/>
    <w:rsid w:val="25D02B68"/>
    <w:rsid w:val="25D50DFA"/>
    <w:rsid w:val="25D96B16"/>
    <w:rsid w:val="25DA50B8"/>
    <w:rsid w:val="25F04440"/>
    <w:rsid w:val="25F23768"/>
    <w:rsid w:val="25FF1FB1"/>
    <w:rsid w:val="26042A47"/>
    <w:rsid w:val="2608493B"/>
    <w:rsid w:val="261514F9"/>
    <w:rsid w:val="26550FF4"/>
    <w:rsid w:val="266A1A9F"/>
    <w:rsid w:val="272A235B"/>
    <w:rsid w:val="27555C94"/>
    <w:rsid w:val="275C35C1"/>
    <w:rsid w:val="277771B8"/>
    <w:rsid w:val="27823343"/>
    <w:rsid w:val="27AB0FD2"/>
    <w:rsid w:val="27B64FE9"/>
    <w:rsid w:val="27BB4F4F"/>
    <w:rsid w:val="27C461E1"/>
    <w:rsid w:val="27C67A6F"/>
    <w:rsid w:val="27E94EAE"/>
    <w:rsid w:val="27F353AF"/>
    <w:rsid w:val="28132852"/>
    <w:rsid w:val="28685BF1"/>
    <w:rsid w:val="28C52A57"/>
    <w:rsid w:val="295D5D48"/>
    <w:rsid w:val="29E9392F"/>
    <w:rsid w:val="29F060B5"/>
    <w:rsid w:val="29FC6BCA"/>
    <w:rsid w:val="2A3F180A"/>
    <w:rsid w:val="2A4060CA"/>
    <w:rsid w:val="2A6F691E"/>
    <w:rsid w:val="2A747984"/>
    <w:rsid w:val="2AB446D5"/>
    <w:rsid w:val="2AC81F9E"/>
    <w:rsid w:val="2AD91537"/>
    <w:rsid w:val="2B4C5A91"/>
    <w:rsid w:val="2B765CE5"/>
    <w:rsid w:val="2BC004E1"/>
    <w:rsid w:val="2BD829AD"/>
    <w:rsid w:val="2C11245C"/>
    <w:rsid w:val="2C254EA7"/>
    <w:rsid w:val="2C287C58"/>
    <w:rsid w:val="2C375B9F"/>
    <w:rsid w:val="2C516294"/>
    <w:rsid w:val="2C8806D4"/>
    <w:rsid w:val="2C8E2AE6"/>
    <w:rsid w:val="2C9E3B8E"/>
    <w:rsid w:val="2CD54A97"/>
    <w:rsid w:val="2CD86CD0"/>
    <w:rsid w:val="2CDF73AD"/>
    <w:rsid w:val="2CF7242A"/>
    <w:rsid w:val="2CFE1B36"/>
    <w:rsid w:val="2D1679D4"/>
    <w:rsid w:val="2D39345A"/>
    <w:rsid w:val="2D4A1987"/>
    <w:rsid w:val="2D79645E"/>
    <w:rsid w:val="2DA77F62"/>
    <w:rsid w:val="2DAF6C7E"/>
    <w:rsid w:val="2DD31CCC"/>
    <w:rsid w:val="2DDC5012"/>
    <w:rsid w:val="2DF951D5"/>
    <w:rsid w:val="2E1339DE"/>
    <w:rsid w:val="2E831CDE"/>
    <w:rsid w:val="2E8432BB"/>
    <w:rsid w:val="2EBC0EB3"/>
    <w:rsid w:val="2F0F6E60"/>
    <w:rsid w:val="2F2446C1"/>
    <w:rsid w:val="2F2D111C"/>
    <w:rsid w:val="2F466590"/>
    <w:rsid w:val="2F481D21"/>
    <w:rsid w:val="2F550CDA"/>
    <w:rsid w:val="2F6E1B4C"/>
    <w:rsid w:val="2FA36D30"/>
    <w:rsid w:val="2FB31370"/>
    <w:rsid w:val="2FB7026A"/>
    <w:rsid w:val="2FE54507"/>
    <w:rsid w:val="301E47CF"/>
    <w:rsid w:val="304F4623"/>
    <w:rsid w:val="3093774D"/>
    <w:rsid w:val="30967FA7"/>
    <w:rsid w:val="30BD0CEA"/>
    <w:rsid w:val="31023737"/>
    <w:rsid w:val="31080308"/>
    <w:rsid w:val="310D424E"/>
    <w:rsid w:val="31161746"/>
    <w:rsid w:val="3127154B"/>
    <w:rsid w:val="318603BD"/>
    <w:rsid w:val="31C6740B"/>
    <w:rsid w:val="32073683"/>
    <w:rsid w:val="32120A13"/>
    <w:rsid w:val="32347592"/>
    <w:rsid w:val="32484BCB"/>
    <w:rsid w:val="326A0548"/>
    <w:rsid w:val="32AD344F"/>
    <w:rsid w:val="32DC111A"/>
    <w:rsid w:val="32FA3942"/>
    <w:rsid w:val="33317921"/>
    <w:rsid w:val="33393BC8"/>
    <w:rsid w:val="33497917"/>
    <w:rsid w:val="335C1E0D"/>
    <w:rsid w:val="338859B0"/>
    <w:rsid w:val="339771A4"/>
    <w:rsid w:val="33B5597B"/>
    <w:rsid w:val="33BC7557"/>
    <w:rsid w:val="33BD1621"/>
    <w:rsid w:val="33E0573A"/>
    <w:rsid w:val="33EE2A9F"/>
    <w:rsid w:val="33FA5F6E"/>
    <w:rsid w:val="340321E5"/>
    <w:rsid w:val="340B00AC"/>
    <w:rsid w:val="340D320C"/>
    <w:rsid w:val="34341BDC"/>
    <w:rsid w:val="34726341"/>
    <w:rsid w:val="347E4CEB"/>
    <w:rsid w:val="348B1600"/>
    <w:rsid w:val="34CA6CE6"/>
    <w:rsid w:val="35807391"/>
    <w:rsid w:val="35A84B45"/>
    <w:rsid w:val="35C41AFE"/>
    <w:rsid w:val="35C47AA3"/>
    <w:rsid w:val="35D17EBA"/>
    <w:rsid w:val="35D4539D"/>
    <w:rsid w:val="35D73239"/>
    <w:rsid w:val="35D81ECB"/>
    <w:rsid w:val="35F722A4"/>
    <w:rsid w:val="360D1AAE"/>
    <w:rsid w:val="360F7EC4"/>
    <w:rsid w:val="367D768E"/>
    <w:rsid w:val="367E1BD3"/>
    <w:rsid w:val="36BF66DD"/>
    <w:rsid w:val="36E8700A"/>
    <w:rsid w:val="36EA6DBE"/>
    <w:rsid w:val="37075BD7"/>
    <w:rsid w:val="373F2D97"/>
    <w:rsid w:val="37697E9C"/>
    <w:rsid w:val="378169A9"/>
    <w:rsid w:val="379B73EA"/>
    <w:rsid w:val="37BA673F"/>
    <w:rsid w:val="37CA2994"/>
    <w:rsid w:val="37D315F6"/>
    <w:rsid w:val="381D5391"/>
    <w:rsid w:val="38442958"/>
    <w:rsid w:val="38673F25"/>
    <w:rsid w:val="386C654A"/>
    <w:rsid w:val="388B17D3"/>
    <w:rsid w:val="38AB4135"/>
    <w:rsid w:val="38B85E7F"/>
    <w:rsid w:val="38C817BC"/>
    <w:rsid w:val="38DB1C0E"/>
    <w:rsid w:val="38DF34DF"/>
    <w:rsid w:val="38E866F7"/>
    <w:rsid w:val="390D70A9"/>
    <w:rsid w:val="39100F3A"/>
    <w:rsid w:val="39177485"/>
    <w:rsid w:val="39347B90"/>
    <w:rsid w:val="39731D25"/>
    <w:rsid w:val="397338E5"/>
    <w:rsid w:val="399179AD"/>
    <w:rsid w:val="39A56566"/>
    <w:rsid w:val="39A748FF"/>
    <w:rsid w:val="39EA08C5"/>
    <w:rsid w:val="3A0B47D3"/>
    <w:rsid w:val="3A30716D"/>
    <w:rsid w:val="3A5A6476"/>
    <w:rsid w:val="3A68153B"/>
    <w:rsid w:val="3AC34487"/>
    <w:rsid w:val="3AC96BDC"/>
    <w:rsid w:val="3AE056E0"/>
    <w:rsid w:val="3AEC2C87"/>
    <w:rsid w:val="3AEE2F0E"/>
    <w:rsid w:val="3B12126D"/>
    <w:rsid w:val="3B1523BE"/>
    <w:rsid w:val="3B2E6A9D"/>
    <w:rsid w:val="3B4D2452"/>
    <w:rsid w:val="3B4D573A"/>
    <w:rsid w:val="3B686865"/>
    <w:rsid w:val="3BBB35D6"/>
    <w:rsid w:val="3BE27D5B"/>
    <w:rsid w:val="3C1355D0"/>
    <w:rsid w:val="3C460AEE"/>
    <w:rsid w:val="3C557FA8"/>
    <w:rsid w:val="3C6634D2"/>
    <w:rsid w:val="3CA055E8"/>
    <w:rsid w:val="3CD21CA4"/>
    <w:rsid w:val="3CD3253E"/>
    <w:rsid w:val="3CE230C3"/>
    <w:rsid w:val="3CF46915"/>
    <w:rsid w:val="3D0F4DBF"/>
    <w:rsid w:val="3D204686"/>
    <w:rsid w:val="3D4A035D"/>
    <w:rsid w:val="3D645A45"/>
    <w:rsid w:val="3D764DC2"/>
    <w:rsid w:val="3D950AB0"/>
    <w:rsid w:val="3DA06FD5"/>
    <w:rsid w:val="3DEF0218"/>
    <w:rsid w:val="3E1F67A0"/>
    <w:rsid w:val="3E457CAE"/>
    <w:rsid w:val="3EB411E2"/>
    <w:rsid w:val="3EB47846"/>
    <w:rsid w:val="3ED658B7"/>
    <w:rsid w:val="3EEE4E17"/>
    <w:rsid w:val="3F022D3D"/>
    <w:rsid w:val="3F0B323E"/>
    <w:rsid w:val="3F14411B"/>
    <w:rsid w:val="3F165E04"/>
    <w:rsid w:val="3F186117"/>
    <w:rsid w:val="3F3D19EE"/>
    <w:rsid w:val="3F9408C9"/>
    <w:rsid w:val="4033467A"/>
    <w:rsid w:val="404E7CF8"/>
    <w:rsid w:val="406511C4"/>
    <w:rsid w:val="4066281D"/>
    <w:rsid w:val="408213B9"/>
    <w:rsid w:val="408C2F8E"/>
    <w:rsid w:val="40A035A2"/>
    <w:rsid w:val="40B13B25"/>
    <w:rsid w:val="40C070E5"/>
    <w:rsid w:val="40C60646"/>
    <w:rsid w:val="4103765F"/>
    <w:rsid w:val="41272093"/>
    <w:rsid w:val="412C3272"/>
    <w:rsid w:val="41787DCD"/>
    <w:rsid w:val="41813D19"/>
    <w:rsid w:val="41984AA1"/>
    <w:rsid w:val="419C28F3"/>
    <w:rsid w:val="41BB0393"/>
    <w:rsid w:val="41C90C79"/>
    <w:rsid w:val="41CD2614"/>
    <w:rsid w:val="41E6385C"/>
    <w:rsid w:val="42036925"/>
    <w:rsid w:val="421F07BC"/>
    <w:rsid w:val="42383FF3"/>
    <w:rsid w:val="42400645"/>
    <w:rsid w:val="42441808"/>
    <w:rsid w:val="42470F69"/>
    <w:rsid w:val="4253438E"/>
    <w:rsid w:val="426E6C01"/>
    <w:rsid w:val="427B19B1"/>
    <w:rsid w:val="42974AAA"/>
    <w:rsid w:val="429F526F"/>
    <w:rsid w:val="42A649A6"/>
    <w:rsid w:val="42AD07A9"/>
    <w:rsid w:val="42CC5A9C"/>
    <w:rsid w:val="42D4431A"/>
    <w:rsid w:val="43027B1E"/>
    <w:rsid w:val="4317238B"/>
    <w:rsid w:val="43182A4A"/>
    <w:rsid w:val="431E6582"/>
    <w:rsid w:val="43256792"/>
    <w:rsid w:val="433F0C4C"/>
    <w:rsid w:val="43624DC5"/>
    <w:rsid w:val="43751D34"/>
    <w:rsid w:val="439342FE"/>
    <w:rsid w:val="439402B3"/>
    <w:rsid w:val="43AA3FAE"/>
    <w:rsid w:val="43AB3D52"/>
    <w:rsid w:val="43C80CA3"/>
    <w:rsid w:val="43D94B5A"/>
    <w:rsid w:val="43E71EB9"/>
    <w:rsid w:val="43E81ED5"/>
    <w:rsid w:val="43F12455"/>
    <w:rsid w:val="43F6406B"/>
    <w:rsid w:val="43FA4588"/>
    <w:rsid w:val="44220E74"/>
    <w:rsid w:val="44246CA3"/>
    <w:rsid w:val="44317325"/>
    <w:rsid w:val="444A13CC"/>
    <w:rsid w:val="444C304D"/>
    <w:rsid w:val="44500135"/>
    <w:rsid w:val="447F61E4"/>
    <w:rsid w:val="44885DBC"/>
    <w:rsid w:val="449D686D"/>
    <w:rsid w:val="44A4779B"/>
    <w:rsid w:val="44BB4767"/>
    <w:rsid w:val="44EF70BA"/>
    <w:rsid w:val="44F7535D"/>
    <w:rsid w:val="450E7FD8"/>
    <w:rsid w:val="4558486F"/>
    <w:rsid w:val="4577451E"/>
    <w:rsid w:val="458032D3"/>
    <w:rsid w:val="45874B5C"/>
    <w:rsid w:val="45AA168F"/>
    <w:rsid w:val="45AA22D5"/>
    <w:rsid w:val="45CF2D2C"/>
    <w:rsid w:val="45E4108D"/>
    <w:rsid w:val="45E734AA"/>
    <w:rsid w:val="46114C10"/>
    <w:rsid w:val="464C5399"/>
    <w:rsid w:val="465C3C67"/>
    <w:rsid w:val="46703BBA"/>
    <w:rsid w:val="4673564A"/>
    <w:rsid w:val="46737E24"/>
    <w:rsid w:val="46813B8B"/>
    <w:rsid w:val="46901313"/>
    <w:rsid w:val="46924C80"/>
    <w:rsid w:val="469550DC"/>
    <w:rsid w:val="46AA5254"/>
    <w:rsid w:val="46BD09B2"/>
    <w:rsid w:val="46D57E54"/>
    <w:rsid w:val="46ED6FD3"/>
    <w:rsid w:val="470322C8"/>
    <w:rsid w:val="472516D1"/>
    <w:rsid w:val="472B3D7F"/>
    <w:rsid w:val="4735284C"/>
    <w:rsid w:val="4759573F"/>
    <w:rsid w:val="475F051B"/>
    <w:rsid w:val="47630D46"/>
    <w:rsid w:val="47632D20"/>
    <w:rsid w:val="479D4DAA"/>
    <w:rsid w:val="47B66322"/>
    <w:rsid w:val="47C75224"/>
    <w:rsid w:val="47D31BA4"/>
    <w:rsid w:val="47E72F8F"/>
    <w:rsid w:val="47EE223D"/>
    <w:rsid w:val="47F81EE9"/>
    <w:rsid w:val="48456B7F"/>
    <w:rsid w:val="485C1D59"/>
    <w:rsid w:val="486E5EF5"/>
    <w:rsid w:val="488B032F"/>
    <w:rsid w:val="489E384A"/>
    <w:rsid w:val="48A77ABD"/>
    <w:rsid w:val="48A84031"/>
    <w:rsid w:val="49026CB0"/>
    <w:rsid w:val="490D2D79"/>
    <w:rsid w:val="490F0C33"/>
    <w:rsid w:val="49101D9E"/>
    <w:rsid w:val="4937070C"/>
    <w:rsid w:val="49396612"/>
    <w:rsid w:val="495A2263"/>
    <w:rsid w:val="497D62F6"/>
    <w:rsid w:val="498408E8"/>
    <w:rsid w:val="49A04CDB"/>
    <w:rsid w:val="49BD6972"/>
    <w:rsid w:val="49FE47D6"/>
    <w:rsid w:val="4A246F86"/>
    <w:rsid w:val="4A424380"/>
    <w:rsid w:val="4A844149"/>
    <w:rsid w:val="4A962F88"/>
    <w:rsid w:val="4AAF7BF7"/>
    <w:rsid w:val="4ABE606F"/>
    <w:rsid w:val="4AC17F5C"/>
    <w:rsid w:val="4AD862B2"/>
    <w:rsid w:val="4AE0365F"/>
    <w:rsid w:val="4AE529E8"/>
    <w:rsid w:val="4AEA5A93"/>
    <w:rsid w:val="4AFA2CA7"/>
    <w:rsid w:val="4B1315B3"/>
    <w:rsid w:val="4B2C1B00"/>
    <w:rsid w:val="4B3D51EF"/>
    <w:rsid w:val="4B422FF2"/>
    <w:rsid w:val="4B8A557C"/>
    <w:rsid w:val="4B905E6A"/>
    <w:rsid w:val="4B9D56C7"/>
    <w:rsid w:val="4BA6292A"/>
    <w:rsid w:val="4BA9066D"/>
    <w:rsid w:val="4BD20884"/>
    <w:rsid w:val="4BF17AA3"/>
    <w:rsid w:val="4BF36F88"/>
    <w:rsid w:val="4C0969FD"/>
    <w:rsid w:val="4C2275DA"/>
    <w:rsid w:val="4C3B76D4"/>
    <w:rsid w:val="4C93118F"/>
    <w:rsid w:val="4CAC19AC"/>
    <w:rsid w:val="4CBA4025"/>
    <w:rsid w:val="4CC506BA"/>
    <w:rsid w:val="4CC701D2"/>
    <w:rsid w:val="4D0E2E0A"/>
    <w:rsid w:val="4D2866E3"/>
    <w:rsid w:val="4D384B3E"/>
    <w:rsid w:val="4D6239F9"/>
    <w:rsid w:val="4D637A56"/>
    <w:rsid w:val="4DAC3A03"/>
    <w:rsid w:val="4DC616B7"/>
    <w:rsid w:val="4DCE6697"/>
    <w:rsid w:val="4DDC5E70"/>
    <w:rsid w:val="4E326A23"/>
    <w:rsid w:val="4E4520F7"/>
    <w:rsid w:val="4E4530B1"/>
    <w:rsid w:val="4E484DBC"/>
    <w:rsid w:val="4E814C9B"/>
    <w:rsid w:val="4EB6166C"/>
    <w:rsid w:val="4ED94206"/>
    <w:rsid w:val="4EE15CD9"/>
    <w:rsid w:val="4F0E6F7B"/>
    <w:rsid w:val="4F340396"/>
    <w:rsid w:val="4F382A01"/>
    <w:rsid w:val="4F5C34DF"/>
    <w:rsid w:val="4F6578FC"/>
    <w:rsid w:val="4F787092"/>
    <w:rsid w:val="4F8C33B5"/>
    <w:rsid w:val="4F920B4E"/>
    <w:rsid w:val="4FB11783"/>
    <w:rsid w:val="4FB25A83"/>
    <w:rsid w:val="4FC65000"/>
    <w:rsid w:val="4FDA4A97"/>
    <w:rsid w:val="502017D0"/>
    <w:rsid w:val="502B2CC2"/>
    <w:rsid w:val="502D33D5"/>
    <w:rsid w:val="50637368"/>
    <w:rsid w:val="506F374E"/>
    <w:rsid w:val="50776DD2"/>
    <w:rsid w:val="508073D0"/>
    <w:rsid w:val="509C329D"/>
    <w:rsid w:val="509E4547"/>
    <w:rsid w:val="50A47A24"/>
    <w:rsid w:val="50C038DB"/>
    <w:rsid w:val="50CC4870"/>
    <w:rsid w:val="50CE604F"/>
    <w:rsid w:val="50D31D45"/>
    <w:rsid w:val="51430134"/>
    <w:rsid w:val="51716E11"/>
    <w:rsid w:val="517316A2"/>
    <w:rsid w:val="5176756C"/>
    <w:rsid w:val="517746C3"/>
    <w:rsid w:val="5178572A"/>
    <w:rsid w:val="518042A3"/>
    <w:rsid w:val="519731E1"/>
    <w:rsid w:val="51B776DB"/>
    <w:rsid w:val="51BE57D4"/>
    <w:rsid w:val="51C922F4"/>
    <w:rsid w:val="521632C1"/>
    <w:rsid w:val="5222631D"/>
    <w:rsid w:val="52251D91"/>
    <w:rsid w:val="52262B3D"/>
    <w:rsid w:val="523723EF"/>
    <w:rsid w:val="526E3D6B"/>
    <w:rsid w:val="527E5BB8"/>
    <w:rsid w:val="52A41A1B"/>
    <w:rsid w:val="52B61F36"/>
    <w:rsid w:val="530262F6"/>
    <w:rsid w:val="53332775"/>
    <w:rsid w:val="53580B64"/>
    <w:rsid w:val="535B2B32"/>
    <w:rsid w:val="53906253"/>
    <w:rsid w:val="5394594C"/>
    <w:rsid w:val="53F23C9B"/>
    <w:rsid w:val="54017FA8"/>
    <w:rsid w:val="54081F2E"/>
    <w:rsid w:val="54144FEE"/>
    <w:rsid w:val="542D4264"/>
    <w:rsid w:val="54514F48"/>
    <w:rsid w:val="547B1D78"/>
    <w:rsid w:val="54876725"/>
    <w:rsid w:val="548A6476"/>
    <w:rsid w:val="548B6A4E"/>
    <w:rsid w:val="549C151B"/>
    <w:rsid w:val="54E05DBD"/>
    <w:rsid w:val="54F2792A"/>
    <w:rsid w:val="555D348E"/>
    <w:rsid w:val="55703EFD"/>
    <w:rsid w:val="55A75074"/>
    <w:rsid w:val="55B5534B"/>
    <w:rsid w:val="55BF7948"/>
    <w:rsid w:val="55D167D6"/>
    <w:rsid w:val="55F22218"/>
    <w:rsid w:val="560358A2"/>
    <w:rsid w:val="560C326B"/>
    <w:rsid w:val="56223782"/>
    <w:rsid w:val="56225A06"/>
    <w:rsid w:val="56455610"/>
    <w:rsid w:val="564D4C41"/>
    <w:rsid w:val="56560643"/>
    <w:rsid w:val="565A1B7F"/>
    <w:rsid w:val="56C46A2F"/>
    <w:rsid w:val="56CC4F15"/>
    <w:rsid w:val="56E16999"/>
    <w:rsid w:val="56FE6336"/>
    <w:rsid w:val="570C5C6B"/>
    <w:rsid w:val="571E3A12"/>
    <w:rsid w:val="572B4E83"/>
    <w:rsid w:val="57420786"/>
    <w:rsid w:val="57583B4F"/>
    <w:rsid w:val="57657FDC"/>
    <w:rsid w:val="577951C9"/>
    <w:rsid w:val="57926B45"/>
    <w:rsid w:val="579C293D"/>
    <w:rsid w:val="57F627BB"/>
    <w:rsid w:val="58082378"/>
    <w:rsid w:val="5815742A"/>
    <w:rsid w:val="582B409C"/>
    <w:rsid w:val="583943E0"/>
    <w:rsid w:val="58AA0863"/>
    <w:rsid w:val="58F76162"/>
    <w:rsid w:val="59092528"/>
    <w:rsid w:val="593062EC"/>
    <w:rsid w:val="5941325D"/>
    <w:rsid w:val="59531AB3"/>
    <w:rsid w:val="595514D6"/>
    <w:rsid w:val="5965102F"/>
    <w:rsid w:val="5983447E"/>
    <w:rsid w:val="59C320C3"/>
    <w:rsid w:val="59D952D1"/>
    <w:rsid w:val="59E30B1B"/>
    <w:rsid w:val="59F17E64"/>
    <w:rsid w:val="59F86835"/>
    <w:rsid w:val="5A077219"/>
    <w:rsid w:val="5A0E471B"/>
    <w:rsid w:val="5A3E6ACD"/>
    <w:rsid w:val="5A4E7BC8"/>
    <w:rsid w:val="5A746B06"/>
    <w:rsid w:val="5A7509C1"/>
    <w:rsid w:val="5A765C0A"/>
    <w:rsid w:val="5A916248"/>
    <w:rsid w:val="5A9D0AB2"/>
    <w:rsid w:val="5A9F1611"/>
    <w:rsid w:val="5AB61261"/>
    <w:rsid w:val="5AB952F6"/>
    <w:rsid w:val="5ABB43C9"/>
    <w:rsid w:val="5AF50221"/>
    <w:rsid w:val="5B210938"/>
    <w:rsid w:val="5B363432"/>
    <w:rsid w:val="5B4932E3"/>
    <w:rsid w:val="5B653554"/>
    <w:rsid w:val="5B660FF8"/>
    <w:rsid w:val="5B6E6BDB"/>
    <w:rsid w:val="5B892086"/>
    <w:rsid w:val="5BB3403E"/>
    <w:rsid w:val="5BBD151C"/>
    <w:rsid w:val="5BC717ED"/>
    <w:rsid w:val="5BCD45EC"/>
    <w:rsid w:val="5BE117DF"/>
    <w:rsid w:val="5BF567FF"/>
    <w:rsid w:val="5C055872"/>
    <w:rsid w:val="5C1207A6"/>
    <w:rsid w:val="5C3B608A"/>
    <w:rsid w:val="5C6F2CD7"/>
    <w:rsid w:val="5C8D5BFF"/>
    <w:rsid w:val="5CB4273E"/>
    <w:rsid w:val="5CC07CB8"/>
    <w:rsid w:val="5CC97539"/>
    <w:rsid w:val="5CCC07D6"/>
    <w:rsid w:val="5D353CE8"/>
    <w:rsid w:val="5D3C55AF"/>
    <w:rsid w:val="5D3F260A"/>
    <w:rsid w:val="5D853F4B"/>
    <w:rsid w:val="5D975AEA"/>
    <w:rsid w:val="5DA647A7"/>
    <w:rsid w:val="5DB83255"/>
    <w:rsid w:val="5E0B12DF"/>
    <w:rsid w:val="5E116003"/>
    <w:rsid w:val="5E194CD0"/>
    <w:rsid w:val="5E73391B"/>
    <w:rsid w:val="5E856642"/>
    <w:rsid w:val="5E9D3D1D"/>
    <w:rsid w:val="5EB04A29"/>
    <w:rsid w:val="5EB93480"/>
    <w:rsid w:val="5EEE1B46"/>
    <w:rsid w:val="5F331A7C"/>
    <w:rsid w:val="5F3A0119"/>
    <w:rsid w:val="5F7A06F3"/>
    <w:rsid w:val="60065F91"/>
    <w:rsid w:val="60095A03"/>
    <w:rsid w:val="60957D90"/>
    <w:rsid w:val="609E5E7E"/>
    <w:rsid w:val="60B403B7"/>
    <w:rsid w:val="60C60521"/>
    <w:rsid w:val="60FD46CE"/>
    <w:rsid w:val="61071F67"/>
    <w:rsid w:val="61091398"/>
    <w:rsid w:val="61125063"/>
    <w:rsid w:val="611B3009"/>
    <w:rsid w:val="6164250B"/>
    <w:rsid w:val="61650652"/>
    <w:rsid w:val="61693A9F"/>
    <w:rsid w:val="61747DD1"/>
    <w:rsid w:val="61913D3E"/>
    <w:rsid w:val="61C56EBD"/>
    <w:rsid w:val="61D46E28"/>
    <w:rsid w:val="61D6791D"/>
    <w:rsid w:val="61E532BE"/>
    <w:rsid w:val="61E975E6"/>
    <w:rsid w:val="621F3EC9"/>
    <w:rsid w:val="622F1DF6"/>
    <w:rsid w:val="627414B7"/>
    <w:rsid w:val="627C1205"/>
    <w:rsid w:val="629B60A1"/>
    <w:rsid w:val="62A640E4"/>
    <w:rsid w:val="62C14F7A"/>
    <w:rsid w:val="62CA7E2D"/>
    <w:rsid w:val="62D52A38"/>
    <w:rsid w:val="633C7E83"/>
    <w:rsid w:val="63665D2F"/>
    <w:rsid w:val="63815357"/>
    <w:rsid w:val="638C0EAF"/>
    <w:rsid w:val="63C94401"/>
    <w:rsid w:val="63CB1FA4"/>
    <w:rsid w:val="63D85277"/>
    <w:rsid w:val="63EF37F4"/>
    <w:rsid w:val="63F62EB0"/>
    <w:rsid w:val="63F72219"/>
    <w:rsid w:val="64132558"/>
    <w:rsid w:val="64362ACE"/>
    <w:rsid w:val="6447619E"/>
    <w:rsid w:val="64707D2B"/>
    <w:rsid w:val="64F524A3"/>
    <w:rsid w:val="650A7934"/>
    <w:rsid w:val="650D2AFE"/>
    <w:rsid w:val="6529379E"/>
    <w:rsid w:val="65532676"/>
    <w:rsid w:val="655D7E19"/>
    <w:rsid w:val="655F1EE6"/>
    <w:rsid w:val="65753AE3"/>
    <w:rsid w:val="658548C0"/>
    <w:rsid w:val="65A50CD1"/>
    <w:rsid w:val="65AD57F4"/>
    <w:rsid w:val="65B9440F"/>
    <w:rsid w:val="65BC4D4E"/>
    <w:rsid w:val="65BE3483"/>
    <w:rsid w:val="65E6265D"/>
    <w:rsid w:val="65FB6549"/>
    <w:rsid w:val="66183B10"/>
    <w:rsid w:val="66550AC1"/>
    <w:rsid w:val="66631B19"/>
    <w:rsid w:val="666B70CA"/>
    <w:rsid w:val="6678079E"/>
    <w:rsid w:val="66852F69"/>
    <w:rsid w:val="66873B98"/>
    <w:rsid w:val="66A2701A"/>
    <w:rsid w:val="66D31003"/>
    <w:rsid w:val="66D34CC2"/>
    <w:rsid w:val="66E013F0"/>
    <w:rsid w:val="66FE0C33"/>
    <w:rsid w:val="671B72F9"/>
    <w:rsid w:val="673377AD"/>
    <w:rsid w:val="67536BFA"/>
    <w:rsid w:val="676A0685"/>
    <w:rsid w:val="677A493A"/>
    <w:rsid w:val="677A67FE"/>
    <w:rsid w:val="67914FDD"/>
    <w:rsid w:val="67922319"/>
    <w:rsid w:val="67B84D02"/>
    <w:rsid w:val="67D23F81"/>
    <w:rsid w:val="680968F5"/>
    <w:rsid w:val="68131C59"/>
    <w:rsid w:val="681654B0"/>
    <w:rsid w:val="68375835"/>
    <w:rsid w:val="68525A9D"/>
    <w:rsid w:val="68567993"/>
    <w:rsid w:val="6858099F"/>
    <w:rsid w:val="686C7312"/>
    <w:rsid w:val="68B27DA5"/>
    <w:rsid w:val="68B806A7"/>
    <w:rsid w:val="68D875CC"/>
    <w:rsid w:val="68E32730"/>
    <w:rsid w:val="68E766A6"/>
    <w:rsid w:val="68F92073"/>
    <w:rsid w:val="690119D8"/>
    <w:rsid w:val="691E404F"/>
    <w:rsid w:val="695079F3"/>
    <w:rsid w:val="695B2CFC"/>
    <w:rsid w:val="695B7B36"/>
    <w:rsid w:val="69660E5F"/>
    <w:rsid w:val="69810643"/>
    <w:rsid w:val="698143DC"/>
    <w:rsid w:val="69994918"/>
    <w:rsid w:val="69B15946"/>
    <w:rsid w:val="69B56EA3"/>
    <w:rsid w:val="69DF533B"/>
    <w:rsid w:val="69E81EC5"/>
    <w:rsid w:val="6A181138"/>
    <w:rsid w:val="6A403598"/>
    <w:rsid w:val="6A5E3671"/>
    <w:rsid w:val="6AAE3962"/>
    <w:rsid w:val="6B0D571C"/>
    <w:rsid w:val="6B200F61"/>
    <w:rsid w:val="6B504ED1"/>
    <w:rsid w:val="6B5E4F71"/>
    <w:rsid w:val="6B775955"/>
    <w:rsid w:val="6B7B07FC"/>
    <w:rsid w:val="6B9B498D"/>
    <w:rsid w:val="6B9C6D36"/>
    <w:rsid w:val="6BA72E37"/>
    <w:rsid w:val="6BB83A85"/>
    <w:rsid w:val="6BC50DC1"/>
    <w:rsid w:val="6BD14C9E"/>
    <w:rsid w:val="6BDD3FC8"/>
    <w:rsid w:val="6BDF728C"/>
    <w:rsid w:val="6C0148DC"/>
    <w:rsid w:val="6C096FD8"/>
    <w:rsid w:val="6C10615D"/>
    <w:rsid w:val="6C4D188D"/>
    <w:rsid w:val="6C60782B"/>
    <w:rsid w:val="6C77222A"/>
    <w:rsid w:val="6C7C0EDE"/>
    <w:rsid w:val="6CA46969"/>
    <w:rsid w:val="6CAA7F37"/>
    <w:rsid w:val="6CD10DE5"/>
    <w:rsid w:val="6CEF3A74"/>
    <w:rsid w:val="6CFD7ADD"/>
    <w:rsid w:val="6D0D535C"/>
    <w:rsid w:val="6D3D77C8"/>
    <w:rsid w:val="6D5325D8"/>
    <w:rsid w:val="6D842D96"/>
    <w:rsid w:val="6D9450BF"/>
    <w:rsid w:val="6DD41F59"/>
    <w:rsid w:val="6DDC67F9"/>
    <w:rsid w:val="6DF12B50"/>
    <w:rsid w:val="6DF24395"/>
    <w:rsid w:val="6E0E2FDB"/>
    <w:rsid w:val="6E15657A"/>
    <w:rsid w:val="6E2923A1"/>
    <w:rsid w:val="6E3A7DC4"/>
    <w:rsid w:val="6E742A91"/>
    <w:rsid w:val="6E8930A7"/>
    <w:rsid w:val="6EB26818"/>
    <w:rsid w:val="6ECC796B"/>
    <w:rsid w:val="6EEC21E3"/>
    <w:rsid w:val="6EFC32A0"/>
    <w:rsid w:val="6F491B1A"/>
    <w:rsid w:val="6F68452F"/>
    <w:rsid w:val="6FA23910"/>
    <w:rsid w:val="6FB51809"/>
    <w:rsid w:val="6FBF4A74"/>
    <w:rsid w:val="6FBF560C"/>
    <w:rsid w:val="6FE94060"/>
    <w:rsid w:val="701D2F0E"/>
    <w:rsid w:val="704F1720"/>
    <w:rsid w:val="705B4F8A"/>
    <w:rsid w:val="70655360"/>
    <w:rsid w:val="70706B44"/>
    <w:rsid w:val="709B3773"/>
    <w:rsid w:val="70A3385D"/>
    <w:rsid w:val="70EE5144"/>
    <w:rsid w:val="70F8262E"/>
    <w:rsid w:val="712A7588"/>
    <w:rsid w:val="7134351F"/>
    <w:rsid w:val="71347D25"/>
    <w:rsid w:val="714E212B"/>
    <w:rsid w:val="71AA78EB"/>
    <w:rsid w:val="71BE2C94"/>
    <w:rsid w:val="71BF0C45"/>
    <w:rsid w:val="720316C0"/>
    <w:rsid w:val="720741B4"/>
    <w:rsid w:val="72253EAE"/>
    <w:rsid w:val="725F5E7B"/>
    <w:rsid w:val="7285483F"/>
    <w:rsid w:val="72892E59"/>
    <w:rsid w:val="72D0509C"/>
    <w:rsid w:val="72D14966"/>
    <w:rsid w:val="731306F6"/>
    <w:rsid w:val="732A05B9"/>
    <w:rsid w:val="73634458"/>
    <w:rsid w:val="736516EE"/>
    <w:rsid w:val="736A45F7"/>
    <w:rsid w:val="737657CD"/>
    <w:rsid w:val="739427FD"/>
    <w:rsid w:val="73B733E3"/>
    <w:rsid w:val="73D03E37"/>
    <w:rsid w:val="73D33D67"/>
    <w:rsid w:val="74185C1C"/>
    <w:rsid w:val="743D1978"/>
    <w:rsid w:val="744A1ABA"/>
    <w:rsid w:val="744A2A5A"/>
    <w:rsid w:val="744B5862"/>
    <w:rsid w:val="747D2893"/>
    <w:rsid w:val="74AE071E"/>
    <w:rsid w:val="74CB6B2C"/>
    <w:rsid w:val="750F353F"/>
    <w:rsid w:val="75103B9B"/>
    <w:rsid w:val="751A0A88"/>
    <w:rsid w:val="7567631D"/>
    <w:rsid w:val="7596333E"/>
    <w:rsid w:val="75B879E3"/>
    <w:rsid w:val="75D45A5B"/>
    <w:rsid w:val="76243AC6"/>
    <w:rsid w:val="76476FE1"/>
    <w:rsid w:val="764B2862"/>
    <w:rsid w:val="769167AD"/>
    <w:rsid w:val="769B49D2"/>
    <w:rsid w:val="769C6B8B"/>
    <w:rsid w:val="769E39D3"/>
    <w:rsid w:val="76B537C1"/>
    <w:rsid w:val="76CF5AD3"/>
    <w:rsid w:val="76D81DE4"/>
    <w:rsid w:val="76E00D38"/>
    <w:rsid w:val="76EB286C"/>
    <w:rsid w:val="76F762A6"/>
    <w:rsid w:val="772334DE"/>
    <w:rsid w:val="776D6FCE"/>
    <w:rsid w:val="778D4AE5"/>
    <w:rsid w:val="77B022FA"/>
    <w:rsid w:val="77C50C75"/>
    <w:rsid w:val="77D064D1"/>
    <w:rsid w:val="77D911D9"/>
    <w:rsid w:val="78140F16"/>
    <w:rsid w:val="78236297"/>
    <w:rsid w:val="78283F03"/>
    <w:rsid w:val="784E624B"/>
    <w:rsid w:val="787519FF"/>
    <w:rsid w:val="7888315A"/>
    <w:rsid w:val="789B39C4"/>
    <w:rsid w:val="78D53ED1"/>
    <w:rsid w:val="78DC1D19"/>
    <w:rsid w:val="78EF0D3F"/>
    <w:rsid w:val="792B5E74"/>
    <w:rsid w:val="79F611F0"/>
    <w:rsid w:val="79FF3C2A"/>
    <w:rsid w:val="7A2240CD"/>
    <w:rsid w:val="7A3B287E"/>
    <w:rsid w:val="7A4A4C65"/>
    <w:rsid w:val="7A4F7BA2"/>
    <w:rsid w:val="7A674FBB"/>
    <w:rsid w:val="7AD119DF"/>
    <w:rsid w:val="7AD60CAF"/>
    <w:rsid w:val="7AD92885"/>
    <w:rsid w:val="7AF44988"/>
    <w:rsid w:val="7B2E16F2"/>
    <w:rsid w:val="7B6F30EC"/>
    <w:rsid w:val="7B704CA5"/>
    <w:rsid w:val="7B855A8C"/>
    <w:rsid w:val="7BDB62BA"/>
    <w:rsid w:val="7C176C9C"/>
    <w:rsid w:val="7C1A3B5D"/>
    <w:rsid w:val="7C5569F3"/>
    <w:rsid w:val="7C8E5950"/>
    <w:rsid w:val="7C962A89"/>
    <w:rsid w:val="7C9A40BE"/>
    <w:rsid w:val="7CAC0007"/>
    <w:rsid w:val="7CFF2FC1"/>
    <w:rsid w:val="7D304AEA"/>
    <w:rsid w:val="7D367681"/>
    <w:rsid w:val="7D4F178B"/>
    <w:rsid w:val="7DDC6DDB"/>
    <w:rsid w:val="7DDF22C7"/>
    <w:rsid w:val="7E2F24CB"/>
    <w:rsid w:val="7E322056"/>
    <w:rsid w:val="7E532003"/>
    <w:rsid w:val="7E7310DF"/>
    <w:rsid w:val="7E891EF9"/>
    <w:rsid w:val="7ED512E8"/>
    <w:rsid w:val="7ED82463"/>
    <w:rsid w:val="7EDA441E"/>
    <w:rsid w:val="7F1C0AAF"/>
    <w:rsid w:val="7F3644C3"/>
    <w:rsid w:val="7F5D7F11"/>
    <w:rsid w:val="7F8B43D6"/>
    <w:rsid w:val="7FB12B5D"/>
    <w:rsid w:val="7FBA161F"/>
    <w:rsid w:val="7FDF5439"/>
    <w:rsid w:val="7FE55C85"/>
    <w:rsid w:val="7FED2C3C"/>
    <w:rsid w:val="EDFEFAF4"/>
    <w:rsid w:val="FFD32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spacing w:line="300" w:lineRule="auto"/>
      <w:outlineLvl w:val="0"/>
    </w:pPr>
    <w:rPr>
      <w:rFonts w:ascii="Times New Roman" w:hAnsi="Times New Roman"/>
      <w:b/>
      <w:bCs/>
      <w:sz w:val="24"/>
      <w:szCs w:val="20"/>
    </w:rPr>
  </w:style>
  <w:style w:type="paragraph" w:styleId="4">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Plain Text"/>
    <w:basedOn w:val="1"/>
    <w:qFormat/>
    <w:uiPriority w:val="0"/>
    <w:rPr>
      <w:rFonts w:ascii="宋体" w:hAnsi="Courier New"/>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qFormat/>
    <w:uiPriority w:val="0"/>
    <w:rPr>
      <w:color w:val="333333"/>
      <w:u w:val="none"/>
    </w:rPr>
  </w:style>
  <w:style w:type="paragraph" w:customStyle="1" w:styleId="13">
    <w:name w:val="列表段落1"/>
    <w:basedOn w:val="1"/>
    <w:qFormat/>
    <w:uiPriority w:val="34"/>
    <w:pPr>
      <w:ind w:firstLine="420" w:firstLineChars="200"/>
    </w:pPr>
  </w:style>
  <w:style w:type="character" w:customStyle="1" w:styleId="14">
    <w:name w:val="页眉 字符"/>
    <w:basedOn w:val="11"/>
    <w:link w:val="7"/>
    <w:qFormat/>
    <w:uiPriority w:val="0"/>
    <w:rPr>
      <w:kern w:val="2"/>
      <w:sz w:val="18"/>
      <w:szCs w:val="18"/>
    </w:rPr>
  </w:style>
  <w:style w:type="character" w:customStyle="1" w:styleId="15">
    <w:name w:val="页脚 字符"/>
    <w:basedOn w:val="11"/>
    <w:link w:val="6"/>
    <w:qFormat/>
    <w:uiPriority w:val="0"/>
    <w:rPr>
      <w:kern w:val="2"/>
      <w:sz w:val="18"/>
      <w:szCs w:val="18"/>
    </w:rPr>
  </w:style>
  <w:style w:type="paragraph" w:customStyle="1" w:styleId="16">
    <w:name w:val="彩色列表 - 强调文字颜色 11"/>
    <w:qFormat/>
    <w:uiPriority w:val="0"/>
    <w:pPr>
      <w:ind w:firstLine="420"/>
    </w:pPr>
    <w:rPr>
      <w:rFonts w:ascii="Times New Roman" w:hAnsi="Times New Roman" w:eastAsia="宋体" w:cs="Times New Roman"/>
      <w:kern w:val="1"/>
      <w:lang w:val="en-US" w:eastAsia="zh-CN" w:bidi="ar-SA"/>
    </w:rPr>
  </w:style>
  <w:style w:type="paragraph" w:customStyle="1" w:styleId="17">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18">
    <w:name w:val="font41"/>
    <w:basedOn w:val="11"/>
    <w:qFormat/>
    <w:uiPriority w:val="0"/>
    <w:rPr>
      <w:rFonts w:hint="eastAsia" w:ascii="宋体" w:hAnsi="宋体" w:eastAsia="宋体" w:cs="宋体"/>
      <w:b/>
      <w:color w:val="FF0000"/>
      <w:sz w:val="20"/>
      <w:szCs w:val="20"/>
      <w:u w:val="none"/>
    </w:rPr>
  </w:style>
  <w:style w:type="character" w:customStyle="1" w:styleId="19">
    <w:name w:val="font21"/>
    <w:basedOn w:val="11"/>
    <w:qFormat/>
    <w:uiPriority w:val="0"/>
    <w:rPr>
      <w:rFonts w:hint="eastAsia" w:ascii="宋体" w:hAnsi="宋体" w:eastAsia="宋体" w:cs="宋体"/>
      <w:b/>
      <w:color w:val="000000"/>
      <w:sz w:val="20"/>
      <w:szCs w:val="20"/>
      <w:u w:val="none"/>
    </w:rPr>
  </w:style>
  <w:style w:type="character" w:customStyle="1" w:styleId="20">
    <w:name w:val="font11"/>
    <w:basedOn w:val="11"/>
    <w:qFormat/>
    <w:uiPriority w:val="0"/>
    <w:rPr>
      <w:rFonts w:hint="eastAsia" w:ascii="宋体" w:hAnsi="宋体" w:eastAsia="宋体" w:cs="宋体"/>
      <w:color w:val="000000"/>
      <w:sz w:val="20"/>
      <w:szCs w:val="20"/>
      <w:u w:val="none"/>
    </w:rPr>
  </w:style>
  <w:style w:type="character" w:customStyle="1" w:styleId="21">
    <w:name w:val="font01"/>
    <w:basedOn w:val="11"/>
    <w:qFormat/>
    <w:uiPriority w:val="0"/>
    <w:rPr>
      <w:rFonts w:hint="eastAsia" w:ascii="宋体" w:hAnsi="宋体" w:eastAsia="宋体" w:cs="宋体"/>
      <w:color w:val="FF0000"/>
      <w:sz w:val="20"/>
      <w:szCs w:val="20"/>
      <w:u w:val="none"/>
    </w:rPr>
  </w:style>
  <w:style w:type="paragraph" w:customStyle="1" w:styleId="22">
    <w:name w:val="样式 正文首行缩进 + 首行缩进:  2 字符1 Char Char"/>
    <w:basedOn w:val="23"/>
    <w:qFormat/>
    <w:uiPriority w:val="0"/>
    <w:pPr>
      <w:adjustRightInd w:val="0"/>
      <w:spacing w:after="0" w:line="400" w:lineRule="exact"/>
      <w:ind w:firstLine="480" w:firstLineChars="200"/>
      <w:textAlignment w:val="baseline"/>
    </w:pPr>
    <w:rPr>
      <w:rFonts w:hAnsi="Times New Roman" w:eastAsia="仿宋_GB2312" w:cs="宋体"/>
    </w:rPr>
  </w:style>
  <w:style w:type="paragraph" w:customStyle="1" w:styleId="23">
    <w:name w:val="正文首行缩进1"/>
    <w:basedOn w:val="24"/>
    <w:qFormat/>
    <w:uiPriority w:val="0"/>
    <w:pPr>
      <w:spacing w:after="120"/>
      <w:ind w:firstLine="420" w:firstLineChars="100"/>
    </w:pPr>
    <w:rPr>
      <w:rFonts w:ascii="宋体" w:hAnsi="宋体"/>
      <w:color w:val="000000"/>
    </w:rPr>
  </w:style>
  <w:style w:type="paragraph" w:customStyle="1" w:styleId="24">
    <w:name w:val="正文文本1"/>
    <w:basedOn w:val="1"/>
    <w:qFormat/>
    <w:uiPriority w:val="0"/>
    <w:rPr>
      <w:sz w:val="24"/>
    </w:rPr>
  </w:style>
  <w:style w:type="character" w:customStyle="1" w:styleId="25">
    <w:name w:val="font31"/>
    <w:basedOn w:val="11"/>
    <w:qFormat/>
    <w:uiPriority w:val="0"/>
    <w:rPr>
      <w:rFonts w:hint="eastAsia" w:ascii="宋体" w:hAnsi="宋体" w:eastAsia="宋体" w:cs="宋体"/>
      <w:b/>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2224</Words>
  <Characters>12683</Characters>
  <Lines>105</Lines>
  <Paragraphs>29</Paragraphs>
  <TotalTime>18</TotalTime>
  <ScaleCrop>false</ScaleCrop>
  <LinksUpToDate>false</LinksUpToDate>
  <CharactersWithSpaces>14878</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2020-04-25T05:38:00Z</dcterms:created>
  <dc:creator>Administrator</dc:creator>
  <cp:lastModifiedBy>Zzz</cp:lastModifiedBy>
  <dcterms:modified xsi:type="dcterms:W3CDTF">2021-01-18T03:42:15Z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