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outlineLvl w:val="0"/>
        <w:rPr>
          <w:rFonts w:hint="eastAsia" w:ascii="方正小标宋_GBK" w:hAnsi="方正小标宋_GBK" w:eastAsia="方正小标宋_GBK" w:cs="方正小标宋_GBK"/>
          <w:b/>
          <w:bCs/>
          <w:color w:val="auto"/>
          <w:spacing w:val="80"/>
          <w:sz w:val="48"/>
          <w:szCs w:val="48"/>
          <w:lang w:val="en-US" w:eastAsia="zh-CN"/>
        </w:rPr>
      </w:pPr>
      <w:r>
        <w:rPr>
          <w:rFonts w:hint="eastAsia" w:ascii="方正小标宋_GBK" w:hAnsi="方正小标宋_GBK" w:eastAsia="方正小标宋_GBK" w:cs="方正小标宋_GBK"/>
          <w:b/>
          <w:bCs/>
          <w:color w:val="auto"/>
          <w:spacing w:val="80"/>
          <w:sz w:val="48"/>
          <w:szCs w:val="48"/>
          <w:lang w:val="en-US" w:eastAsia="zh-CN"/>
        </w:rPr>
        <w:t>重庆农投资产经营管理有限公司</w:t>
      </w:r>
    </w:p>
    <w:p>
      <w:pPr>
        <w:ind w:left="0" w:leftChars="0" w:firstLine="0" w:firstLineChars="0"/>
        <w:jc w:val="center"/>
        <w:outlineLvl w:val="0"/>
        <w:rPr>
          <w:rFonts w:hint="eastAsia" w:ascii="仿宋" w:hAnsi="仿宋" w:eastAsia="仿宋" w:cs="仿宋"/>
          <w:b/>
          <w:bCs/>
          <w:color w:val="auto"/>
          <w:spacing w:val="80"/>
          <w:sz w:val="96"/>
          <w:szCs w:val="96"/>
        </w:rPr>
      </w:pPr>
      <w:r>
        <w:rPr>
          <w:rFonts w:hint="eastAsia" w:ascii="方正小标宋_GBK" w:hAnsi="方正小标宋_GBK" w:eastAsia="方正小标宋_GBK" w:cs="方正小标宋_GBK"/>
          <w:b/>
          <w:bCs/>
          <w:color w:val="auto"/>
          <w:spacing w:val="80"/>
          <w:sz w:val="52"/>
          <w:szCs w:val="52"/>
          <w:lang w:eastAsia="zh-CN"/>
        </w:rPr>
        <w:t>竞争性比选方案</w:t>
      </w:r>
    </w:p>
    <w:p>
      <w:pPr>
        <w:spacing w:line="700" w:lineRule="exact"/>
        <w:jc w:val="center"/>
        <w:rPr>
          <w:rFonts w:hint="eastAsia" w:ascii="仿宋" w:hAnsi="仿宋" w:eastAsia="仿宋" w:cs="仿宋"/>
          <w:color w:val="auto"/>
          <w:sz w:val="32"/>
        </w:rPr>
      </w:pPr>
    </w:p>
    <w:p>
      <w:pPr>
        <w:spacing w:line="700" w:lineRule="exact"/>
        <w:jc w:val="center"/>
        <w:rPr>
          <w:rFonts w:hint="eastAsia" w:ascii="仿宋" w:hAnsi="仿宋" w:eastAsia="仿宋" w:cs="仿宋"/>
          <w:color w:val="auto"/>
          <w:sz w:val="32"/>
        </w:rPr>
      </w:pPr>
    </w:p>
    <w:p>
      <w:pPr>
        <w:spacing w:line="700" w:lineRule="exact"/>
        <w:jc w:val="center"/>
        <w:rPr>
          <w:rFonts w:hint="eastAsia" w:ascii="仿宋" w:hAnsi="仿宋" w:eastAsia="仿宋" w:cs="仿宋"/>
          <w:color w:val="auto"/>
          <w:sz w:val="32"/>
        </w:rPr>
      </w:pPr>
    </w:p>
    <w:p>
      <w:pPr>
        <w:spacing w:line="700" w:lineRule="exact"/>
        <w:jc w:val="center"/>
        <w:rPr>
          <w:rFonts w:hint="eastAsia" w:ascii="仿宋" w:hAnsi="仿宋" w:eastAsia="仿宋" w:cs="仿宋"/>
          <w:color w:val="auto"/>
          <w:sz w:val="32"/>
        </w:rPr>
      </w:pPr>
    </w:p>
    <w:p>
      <w:pPr>
        <w:spacing w:line="500" w:lineRule="exact"/>
        <w:ind w:firstLine="361" w:firstLineChars="100"/>
        <w:jc w:val="both"/>
        <w:outlineLvl w:val="0"/>
        <w:rPr>
          <w:rFonts w:hint="eastAsia" w:ascii="仿宋" w:hAnsi="仿宋" w:eastAsia="仿宋"/>
          <w:b/>
          <w:color w:val="auto"/>
          <w:sz w:val="36"/>
          <w:szCs w:val="36"/>
          <w:lang w:eastAsia="zh-CN"/>
        </w:rPr>
      </w:pPr>
      <w:r>
        <w:rPr>
          <w:rFonts w:hint="eastAsia" w:ascii="仿宋" w:hAnsi="仿宋" w:eastAsia="仿宋"/>
          <w:b/>
          <w:color w:val="auto"/>
          <w:sz w:val="36"/>
          <w:szCs w:val="36"/>
          <w:lang w:eastAsia="zh-CN"/>
        </w:rPr>
        <w:t>比选</w:t>
      </w:r>
      <w:r>
        <w:rPr>
          <w:rFonts w:hint="eastAsia" w:ascii="仿宋" w:hAnsi="仿宋" w:eastAsia="仿宋"/>
          <w:b/>
          <w:color w:val="auto"/>
          <w:sz w:val="36"/>
          <w:szCs w:val="36"/>
        </w:rPr>
        <w:t>项目名称：</w:t>
      </w:r>
      <w:r>
        <w:rPr>
          <w:rFonts w:hint="eastAsia" w:ascii="仿宋" w:hAnsi="仿宋" w:eastAsia="仿宋"/>
          <w:b/>
          <w:color w:val="auto"/>
          <w:sz w:val="36"/>
          <w:szCs w:val="36"/>
          <w:lang w:eastAsia="zh-CN"/>
        </w:rPr>
        <w:t>中山大厦监控系统技改项目</w:t>
      </w:r>
      <w:r>
        <w:rPr>
          <w:rFonts w:hint="eastAsia" w:ascii="仿宋" w:hAnsi="仿宋" w:eastAsia="仿宋"/>
          <w:b/>
          <w:color w:val="auto"/>
          <w:sz w:val="36"/>
          <w:szCs w:val="36"/>
          <w:lang w:val="en-US" w:eastAsia="zh-CN"/>
        </w:rPr>
        <w:t xml:space="preserve"> </w:t>
      </w:r>
    </w:p>
    <w:p>
      <w:pPr>
        <w:spacing w:line="500" w:lineRule="exact"/>
        <w:ind w:firstLine="2168" w:firstLineChars="600"/>
        <w:outlineLvl w:val="0"/>
        <w:rPr>
          <w:rFonts w:hint="eastAsia" w:ascii="仿宋" w:hAnsi="仿宋" w:eastAsia="仿宋"/>
          <w:b/>
          <w:color w:val="auto"/>
          <w:sz w:val="36"/>
          <w:szCs w:val="36"/>
        </w:rPr>
      </w:pPr>
    </w:p>
    <w:p>
      <w:pPr>
        <w:spacing w:line="500" w:lineRule="exact"/>
        <w:outlineLvl w:val="0"/>
        <w:rPr>
          <w:rFonts w:hint="eastAsia" w:ascii="仿宋" w:hAnsi="仿宋" w:eastAsia="仿宋" w:cs="仿宋"/>
          <w:b/>
          <w:color w:val="auto"/>
          <w:sz w:val="36"/>
          <w:szCs w:val="36"/>
        </w:rPr>
      </w:pPr>
    </w:p>
    <w:p>
      <w:pPr>
        <w:spacing w:line="500" w:lineRule="exact"/>
        <w:outlineLvl w:val="0"/>
        <w:rPr>
          <w:rFonts w:hint="eastAsia" w:ascii="仿宋" w:hAnsi="仿宋" w:eastAsia="仿宋" w:cs="仿宋"/>
          <w:b/>
          <w:color w:val="auto"/>
          <w:sz w:val="36"/>
          <w:szCs w:val="36"/>
        </w:rPr>
      </w:pPr>
    </w:p>
    <w:p>
      <w:pPr>
        <w:spacing w:line="500" w:lineRule="exact"/>
        <w:jc w:val="center"/>
        <w:outlineLvl w:val="0"/>
        <w:rPr>
          <w:rFonts w:hint="eastAsia" w:ascii="仿宋" w:hAnsi="仿宋" w:eastAsia="仿宋"/>
          <w:b/>
          <w:color w:val="auto"/>
          <w:sz w:val="36"/>
          <w:szCs w:val="36"/>
        </w:rPr>
      </w:pPr>
      <w:r>
        <w:rPr>
          <w:rFonts w:hint="eastAsia" w:ascii="仿宋" w:hAnsi="仿宋" w:eastAsia="仿宋"/>
          <w:b/>
          <w:color w:val="auto"/>
          <w:sz w:val="36"/>
          <w:szCs w:val="36"/>
        </w:rPr>
        <w:t xml:space="preserve">        </w:t>
      </w:r>
    </w:p>
    <w:p>
      <w:pPr>
        <w:spacing w:line="500" w:lineRule="exact"/>
        <w:jc w:val="center"/>
        <w:outlineLvl w:val="0"/>
        <w:rPr>
          <w:rFonts w:hint="eastAsia" w:ascii="仿宋" w:hAnsi="仿宋" w:eastAsia="仿宋"/>
          <w:b/>
          <w:color w:val="auto"/>
          <w:sz w:val="36"/>
          <w:szCs w:val="36"/>
        </w:rPr>
      </w:pPr>
    </w:p>
    <w:p>
      <w:pPr>
        <w:spacing w:line="500" w:lineRule="exact"/>
        <w:jc w:val="center"/>
        <w:outlineLvl w:val="0"/>
        <w:rPr>
          <w:rFonts w:hint="eastAsia" w:ascii="仿宋" w:hAnsi="仿宋" w:eastAsia="仿宋"/>
          <w:b/>
          <w:color w:val="auto"/>
          <w:sz w:val="36"/>
          <w:szCs w:val="36"/>
        </w:rPr>
      </w:pPr>
    </w:p>
    <w:p>
      <w:pPr>
        <w:spacing w:line="500" w:lineRule="exact"/>
        <w:jc w:val="center"/>
        <w:outlineLvl w:val="0"/>
        <w:rPr>
          <w:rFonts w:hint="eastAsia" w:ascii="仿宋" w:hAnsi="仿宋" w:eastAsia="仿宋"/>
          <w:b/>
          <w:color w:val="auto"/>
          <w:sz w:val="36"/>
          <w:szCs w:val="36"/>
        </w:rPr>
      </w:pPr>
    </w:p>
    <w:p>
      <w:pPr>
        <w:spacing w:line="500" w:lineRule="exact"/>
        <w:outlineLvl w:val="0"/>
        <w:rPr>
          <w:rFonts w:hint="eastAsia" w:ascii="仿宋" w:hAnsi="仿宋" w:eastAsia="仿宋"/>
          <w:b/>
          <w:color w:val="auto"/>
          <w:sz w:val="36"/>
          <w:szCs w:val="36"/>
          <w:lang w:eastAsia="zh-CN"/>
        </w:rPr>
      </w:pPr>
      <w:r>
        <w:rPr>
          <w:rFonts w:hint="eastAsia" w:ascii="仿宋" w:hAnsi="仿宋" w:eastAsia="仿宋"/>
          <w:b/>
          <w:color w:val="auto"/>
          <w:sz w:val="36"/>
          <w:szCs w:val="36"/>
        </w:rPr>
        <w:t xml:space="preserve">        </w:t>
      </w:r>
      <w:r>
        <w:rPr>
          <w:rFonts w:hint="eastAsia" w:ascii="仿宋" w:hAnsi="仿宋" w:eastAsia="仿宋"/>
          <w:b/>
          <w:color w:val="auto"/>
          <w:sz w:val="36"/>
          <w:szCs w:val="36"/>
          <w:lang w:eastAsia="zh-CN"/>
        </w:rPr>
        <w:t>比选</w:t>
      </w:r>
      <w:r>
        <w:rPr>
          <w:rFonts w:hint="eastAsia" w:ascii="仿宋" w:hAnsi="仿宋" w:eastAsia="仿宋"/>
          <w:b/>
          <w:color w:val="auto"/>
          <w:sz w:val="36"/>
          <w:szCs w:val="36"/>
        </w:rPr>
        <w:t>人：</w:t>
      </w:r>
      <w:r>
        <w:rPr>
          <w:rFonts w:hint="eastAsia" w:ascii="仿宋" w:hAnsi="仿宋" w:eastAsia="仿宋"/>
          <w:b/>
          <w:color w:val="auto"/>
          <w:sz w:val="36"/>
          <w:szCs w:val="36"/>
          <w:lang w:val="en-US" w:eastAsia="zh-CN"/>
        </w:rPr>
        <w:t xml:space="preserve"> 重庆农投资产经营管理有限公司</w:t>
      </w:r>
    </w:p>
    <w:p>
      <w:pPr>
        <w:spacing w:line="500" w:lineRule="exact"/>
        <w:jc w:val="center"/>
        <w:outlineLvl w:val="0"/>
        <w:rPr>
          <w:rFonts w:hint="eastAsia" w:ascii="仿宋" w:hAnsi="仿宋" w:eastAsia="仿宋"/>
          <w:b/>
          <w:color w:val="auto"/>
          <w:sz w:val="36"/>
          <w:szCs w:val="36"/>
        </w:rPr>
      </w:pPr>
      <w:r>
        <w:rPr>
          <w:rFonts w:hint="eastAsia" w:ascii="仿宋" w:hAnsi="仿宋" w:eastAsia="仿宋"/>
          <w:b/>
          <w:color w:val="auto"/>
          <w:sz w:val="36"/>
          <w:szCs w:val="36"/>
        </w:rPr>
        <w:t xml:space="preserve">  </w:t>
      </w:r>
    </w:p>
    <w:p>
      <w:pPr>
        <w:spacing w:line="500" w:lineRule="exact"/>
        <w:jc w:val="center"/>
        <w:outlineLvl w:val="0"/>
        <w:rPr>
          <w:rFonts w:hint="eastAsia" w:ascii="仿宋" w:hAnsi="仿宋" w:eastAsia="仿宋" w:cs="仿宋"/>
          <w:b/>
          <w:color w:val="auto"/>
          <w:sz w:val="36"/>
          <w:szCs w:val="36"/>
        </w:rPr>
      </w:pPr>
    </w:p>
    <w:p>
      <w:pPr>
        <w:spacing w:line="500" w:lineRule="exact"/>
        <w:jc w:val="center"/>
        <w:outlineLvl w:val="0"/>
        <w:rPr>
          <w:rFonts w:hint="eastAsia" w:ascii="仿宋" w:hAnsi="仿宋" w:eastAsia="仿宋" w:cs="仿宋"/>
          <w:b/>
          <w:color w:val="auto"/>
          <w:sz w:val="36"/>
          <w:szCs w:val="36"/>
        </w:rPr>
      </w:pPr>
    </w:p>
    <w:p>
      <w:pPr>
        <w:snapToGrid w:val="0"/>
        <w:spacing w:line="500" w:lineRule="exact"/>
        <w:jc w:val="center"/>
        <w:rPr>
          <w:rFonts w:hint="eastAsia" w:ascii="仿宋" w:hAnsi="仿宋" w:eastAsia="仿宋"/>
          <w:b/>
          <w:color w:val="auto"/>
          <w:sz w:val="36"/>
          <w:szCs w:val="36"/>
        </w:rPr>
      </w:pPr>
    </w:p>
    <w:p>
      <w:pPr>
        <w:snapToGrid w:val="0"/>
        <w:spacing w:line="500" w:lineRule="exact"/>
        <w:jc w:val="center"/>
        <w:rPr>
          <w:rFonts w:hint="eastAsia" w:ascii="仿宋" w:hAnsi="仿宋" w:eastAsia="仿宋"/>
          <w:b/>
          <w:color w:val="auto"/>
          <w:sz w:val="44"/>
        </w:rPr>
      </w:pPr>
      <w:r>
        <w:rPr>
          <w:rFonts w:hint="eastAsia" w:ascii="仿宋" w:hAnsi="仿宋" w:eastAsia="仿宋"/>
          <w:b/>
          <w:color w:val="auto"/>
          <w:sz w:val="36"/>
          <w:szCs w:val="36"/>
        </w:rPr>
        <w:t xml:space="preserve">  二〇一九年</w:t>
      </w:r>
      <w:r>
        <w:rPr>
          <w:rFonts w:hint="eastAsia" w:ascii="仿宋" w:hAnsi="仿宋" w:eastAsia="仿宋"/>
          <w:b/>
          <w:color w:val="auto"/>
          <w:sz w:val="36"/>
          <w:szCs w:val="36"/>
          <w:lang w:eastAsia="zh-CN"/>
        </w:rPr>
        <w:t>九</w:t>
      </w:r>
      <w:r>
        <w:rPr>
          <w:rFonts w:hint="eastAsia" w:ascii="仿宋" w:hAnsi="仿宋" w:eastAsia="仿宋"/>
          <w:b/>
          <w:color w:val="auto"/>
          <w:sz w:val="36"/>
          <w:szCs w:val="36"/>
        </w:rPr>
        <w:t>月</w:t>
      </w:r>
    </w:p>
    <w:p>
      <w:pPr>
        <w:spacing w:line="420" w:lineRule="exact"/>
        <w:jc w:val="center"/>
        <w:outlineLvl w:val="0"/>
        <w:rPr>
          <w:rFonts w:hint="eastAsia" w:ascii="方正黑体_GBK" w:eastAsia="方正黑体_GBK"/>
          <w:color w:val="auto"/>
          <w:sz w:val="44"/>
          <w:szCs w:val="28"/>
        </w:rPr>
      </w:pPr>
    </w:p>
    <w:p>
      <w:pPr>
        <w:spacing w:line="420" w:lineRule="exact"/>
        <w:jc w:val="center"/>
        <w:outlineLvl w:val="0"/>
        <w:rPr>
          <w:rFonts w:hint="eastAsia" w:ascii="方正黑体_GBK" w:eastAsia="方正黑体_GBK"/>
          <w:color w:val="auto"/>
          <w:sz w:val="44"/>
          <w:szCs w:val="28"/>
        </w:rPr>
      </w:pPr>
    </w:p>
    <w:p>
      <w:pPr>
        <w:spacing w:line="420" w:lineRule="exact"/>
        <w:jc w:val="center"/>
        <w:outlineLvl w:val="0"/>
        <w:rPr>
          <w:rFonts w:hint="eastAsia" w:ascii="方正黑体_GBK" w:eastAsia="方正黑体_GBK"/>
          <w:color w:val="auto"/>
          <w:sz w:val="44"/>
          <w:szCs w:val="28"/>
        </w:rPr>
      </w:pPr>
    </w:p>
    <w:p>
      <w:pPr>
        <w:spacing w:line="480" w:lineRule="exact"/>
        <w:outlineLvl w:val="0"/>
        <w:rPr>
          <w:rFonts w:hint="eastAsia" w:ascii="方正小标宋_GBK" w:eastAsia="方正小标宋_GBK"/>
          <w:color w:val="auto"/>
          <w:sz w:val="44"/>
          <w:szCs w:val="28"/>
        </w:rPr>
        <w:sectPr>
          <w:headerReference r:id="rId3" w:type="default"/>
          <w:footerReference r:id="rId4" w:type="default"/>
          <w:pgSz w:w="11907" w:h="16840"/>
          <w:pgMar w:top="1434" w:right="1191" w:bottom="1134" w:left="1304" w:header="851" w:footer="992" w:gutter="0"/>
          <w:pgNumType w:fmt="numberInDash" w:start="1"/>
          <w:cols w:space="720" w:num="1"/>
          <w:docGrid w:linePitch="380" w:charSpace="-5735"/>
        </w:sectPr>
      </w:pPr>
    </w:p>
    <w:p>
      <w:pPr>
        <w:spacing w:line="480" w:lineRule="exact"/>
        <w:jc w:val="center"/>
        <w:outlineLvl w:val="0"/>
        <w:rPr>
          <w:rFonts w:hint="eastAsia" w:ascii="方正小标宋_GBK" w:eastAsia="方正小标宋_GBK"/>
          <w:color w:val="auto"/>
          <w:sz w:val="44"/>
          <w:szCs w:val="28"/>
        </w:rPr>
      </w:pPr>
      <w:bookmarkStart w:id="0" w:name="_Toc12789052"/>
      <w:bookmarkStart w:id="1" w:name="_Toc11641050"/>
      <w:r>
        <w:rPr>
          <w:rFonts w:hint="eastAsia" w:ascii="方正小标宋_GBK" w:eastAsia="方正小标宋_GBK"/>
          <w:color w:val="auto"/>
          <w:sz w:val="44"/>
          <w:szCs w:val="28"/>
        </w:rPr>
        <w:t xml:space="preserve">  目   录</w:t>
      </w:r>
    </w:p>
    <w:p>
      <w:pPr>
        <w:pStyle w:val="9"/>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480" w:firstLineChars="200"/>
        <w:textAlignment w:val="auto"/>
        <w:rPr>
          <w:sz w:val="32"/>
          <w:szCs w:val="24"/>
        </w:rPr>
      </w:pPr>
      <w:r>
        <w:rPr>
          <w:rFonts w:hint="eastAsia" w:ascii="方正黑体_GBK" w:hAnsi="方正黑体_GBK" w:eastAsia="方正黑体_GBK" w:cs="方正黑体_GBK"/>
          <w:b w:val="0"/>
          <w:bCs w:val="0"/>
          <w:color w:val="auto"/>
          <w:sz w:val="24"/>
          <w:szCs w:val="24"/>
        </w:rPr>
        <w:fldChar w:fldCharType="begin"/>
      </w:r>
      <w:r>
        <w:rPr>
          <w:rFonts w:hint="eastAsia" w:ascii="方正黑体_GBK" w:hAnsi="方正黑体_GBK" w:eastAsia="方正黑体_GBK" w:cs="方正黑体_GBK"/>
          <w:b w:val="0"/>
          <w:bCs w:val="0"/>
          <w:color w:val="auto"/>
          <w:sz w:val="24"/>
          <w:szCs w:val="24"/>
        </w:rPr>
        <w:instrText xml:space="preserve"> TOC \o "1-3" \h \z </w:instrText>
      </w:r>
      <w:r>
        <w:rPr>
          <w:rFonts w:hint="eastAsia" w:ascii="方正黑体_GBK" w:hAnsi="方正黑体_GBK" w:eastAsia="方正黑体_GBK" w:cs="方正黑体_GBK"/>
          <w:b w:val="0"/>
          <w:bCs w:val="0"/>
          <w:color w:val="auto"/>
          <w:sz w:val="24"/>
          <w:szCs w:val="24"/>
        </w:rPr>
        <w:fldChar w:fldCharType="separate"/>
      </w: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_Toc5945 </w:instrText>
      </w:r>
      <w:r>
        <w:rPr>
          <w:rFonts w:hint="eastAsia" w:ascii="方正黑体_GBK" w:hAnsi="方正黑体_GBK" w:eastAsia="方正黑体_GBK" w:cs="方正黑体_GBK"/>
          <w:bCs w:val="0"/>
          <w:sz w:val="32"/>
          <w:szCs w:val="24"/>
        </w:rPr>
        <w:fldChar w:fldCharType="separate"/>
      </w:r>
      <w:r>
        <w:rPr>
          <w:rFonts w:hint="eastAsia"/>
          <w:b/>
          <w:bCs/>
          <w:sz w:val="32"/>
          <w:szCs w:val="24"/>
        </w:rPr>
        <w:t>第一</w:t>
      </w:r>
      <w:r>
        <w:rPr>
          <w:rFonts w:hint="eastAsia"/>
          <w:b/>
          <w:bCs/>
          <w:sz w:val="32"/>
          <w:szCs w:val="24"/>
          <w:lang w:eastAsia="zh-CN"/>
        </w:rPr>
        <w:t>章</w:t>
      </w:r>
      <w:r>
        <w:rPr>
          <w:rFonts w:hint="eastAsia"/>
          <w:b/>
          <w:bCs/>
          <w:sz w:val="32"/>
          <w:szCs w:val="24"/>
        </w:rPr>
        <w:t xml:space="preserve">  </w:t>
      </w:r>
      <w:r>
        <w:rPr>
          <w:rFonts w:hint="eastAsia"/>
          <w:b/>
          <w:bCs/>
          <w:sz w:val="32"/>
          <w:szCs w:val="24"/>
          <w:lang w:eastAsia="zh-CN"/>
        </w:rPr>
        <w:t>比选公告</w:t>
      </w:r>
      <w:r>
        <w:rPr>
          <w:sz w:val="32"/>
          <w:szCs w:val="24"/>
        </w:rPr>
        <w:tab/>
      </w:r>
      <w:r>
        <w:rPr>
          <w:sz w:val="32"/>
          <w:szCs w:val="24"/>
        </w:rPr>
        <w:fldChar w:fldCharType="begin"/>
      </w:r>
      <w:r>
        <w:rPr>
          <w:sz w:val="32"/>
          <w:szCs w:val="24"/>
        </w:rPr>
        <w:instrText xml:space="preserve"> PAGEREF _Toc5945 </w:instrText>
      </w:r>
      <w:r>
        <w:rPr>
          <w:sz w:val="32"/>
          <w:szCs w:val="24"/>
        </w:rPr>
        <w:fldChar w:fldCharType="separate"/>
      </w:r>
      <w:r>
        <w:rPr>
          <w:sz w:val="32"/>
          <w:szCs w:val="24"/>
        </w:rPr>
        <w:t>- 2 -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_Toc30703 </w:instrText>
      </w:r>
      <w:r>
        <w:rPr>
          <w:rFonts w:hint="eastAsia" w:ascii="方正黑体_GBK" w:hAnsi="方正黑体_GBK" w:eastAsia="方正黑体_GBK" w:cs="方正黑体_GBK"/>
          <w:bCs w:val="0"/>
          <w:sz w:val="32"/>
          <w:szCs w:val="24"/>
        </w:rPr>
        <w:fldChar w:fldCharType="separate"/>
      </w:r>
      <w:r>
        <w:rPr>
          <w:rFonts w:hint="eastAsia" w:ascii="方正仿宋_GBK" w:hAnsi="方正仿宋_GBK" w:eastAsia="方正仿宋_GBK" w:cs="方正仿宋_GBK"/>
          <w:bCs/>
          <w:kern w:val="2"/>
          <w:sz w:val="32"/>
          <w:szCs w:val="32"/>
          <w:lang w:val="en-US" w:eastAsia="zh-CN" w:bidi="ar-SA"/>
        </w:rPr>
        <w:t>一、比选条件</w:t>
      </w:r>
      <w:r>
        <w:rPr>
          <w:sz w:val="32"/>
          <w:szCs w:val="24"/>
        </w:rPr>
        <w:tab/>
      </w:r>
      <w:r>
        <w:rPr>
          <w:sz w:val="32"/>
          <w:szCs w:val="24"/>
        </w:rPr>
        <w:fldChar w:fldCharType="begin"/>
      </w:r>
      <w:r>
        <w:rPr>
          <w:sz w:val="32"/>
          <w:szCs w:val="24"/>
        </w:rPr>
        <w:instrText xml:space="preserve"> PAGEREF _Toc30703 </w:instrText>
      </w:r>
      <w:r>
        <w:rPr>
          <w:sz w:val="32"/>
          <w:szCs w:val="24"/>
        </w:rPr>
        <w:fldChar w:fldCharType="separate"/>
      </w:r>
      <w:r>
        <w:rPr>
          <w:sz w:val="32"/>
          <w:szCs w:val="24"/>
        </w:rPr>
        <w:t>- 2 -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_Toc24796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二、项目概况与比选范围</w:t>
      </w:r>
      <w:r>
        <w:rPr>
          <w:sz w:val="32"/>
          <w:szCs w:val="24"/>
        </w:rPr>
        <w:tab/>
      </w:r>
      <w:r>
        <w:rPr>
          <w:sz w:val="32"/>
          <w:szCs w:val="24"/>
        </w:rPr>
        <w:fldChar w:fldCharType="begin"/>
      </w:r>
      <w:r>
        <w:rPr>
          <w:sz w:val="32"/>
          <w:szCs w:val="24"/>
        </w:rPr>
        <w:instrText xml:space="preserve"> PAGEREF _Toc24796 </w:instrText>
      </w:r>
      <w:r>
        <w:rPr>
          <w:sz w:val="32"/>
          <w:szCs w:val="24"/>
        </w:rPr>
        <w:fldChar w:fldCharType="separate"/>
      </w:r>
      <w:r>
        <w:rPr>
          <w:sz w:val="32"/>
          <w:szCs w:val="24"/>
        </w:rPr>
        <w:t>- 2 -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_Toc9564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三、参选人的资格要求</w:t>
      </w:r>
      <w:r>
        <w:rPr>
          <w:sz w:val="32"/>
          <w:szCs w:val="24"/>
        </w:rPr>
        <w:tab/>
      </w:r>
      <w:r>
        <w:rPr>
          <w:sz w:val="32"/>
          <w:szCs w:val="24"/>
        </w:rPr>
        <w:fldChar w:fldCharType="begin"/>
      </w:r>
      <w:r>
        <w:rPr>
          <w:sz w:val="32"/>
          <w:szCs w:val="24"/>
        </w:rPr>
        <w:instrText xml:space="preserve"> PAGEREF _Toc9564 </w:instrText>
      </w:r>
      <w:r>
        <w:rPr>
          <w:sz w:val="32"/>
          <w:szCs w:val="24"/>
        </w:rPr>
        <w:fldChar w:fldCharType="separate"/>
      </w:r>
      <w:r>
        <w:rPr>
          <w:sz w:val="32"/>
          <w:szCs w:val="24"/>
        </w:rPr>
        <w:t>- 2 -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_Toc14517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四、获取比选文件的方法</w:t>
      </w:r>
      <w:r>
        <w:rPr>
          <w:sz w:val="32"/>
          <w:szCs w:val="24"/>
        </w:rPr>
        <w:tab/>
      </w:r>
      <w:r>
        <w:rPr>
          <w:sz w:val="32"/>
          <w:szCs w:val="24"/>
        </w:rPr>
        <w:fldChar w:fldCharType="begin"/>
      </w:r>
      <w:r>
        <w:rPr>
          <w:sz w:val="32"/>
          <w:szCs w:val="24"/>
        </w:rPr>
        <w:instrText xml:space="preserve"> PAGEREF _Toc14517 </w:instrText>
      </w:r>
      <w:r>
        <w:rPr>
          <w:sz w:val="32"/>
          <w:szCs w:val="24"/>
        </w:rPr>
        <w:fldChar w:fldCharType="separate"/>
      </w:r>
      <w:r>
        <w:rPr>
          <w:sz w:val="32"/>
          <w:szCs w:val="24"/>
        </w:rPr>
        <w:t>- 3 -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_Toc15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五、比选参选/开标时间地点</w:t>
      </w:r>
      <w:r>
        <w:rPr>
          <w:sz w:val="32"/>
          <w:szCs w:val="24"/>
        </w:rPr>
        <w:tab/>
      </w:r>
      <w:r>
        <w:rPr>
          <w:sz w:val="32"/>
          <w:szCs w:val="24"/>
        </w:rPr>
        <w:fldChar w:fldCharType="begin"/>
      </w:r>
      <w:r>
        <w:rPr>
          <w:sz w:val="32"/>
          <w:szCs w:val="24"/>
        </w:rPr>
        <w:instrText xml:space="preserve"> PAGEREF _Toc15 </w:instrText>
      </w:r>
      <w:r>
        <w:rPr>
          <w:sz w:val="32"/>
          <w:szCs w:val="24"/>
        </w:rPr>
        <w:fldChar w:fldCharType="separate"/>
      </w:r>
      <w:r>
        <w:rPr>
          <w:sz w:val="32"/>
          <w:szCs w:val="24"/>
        </w:rPr>
        <w:t>- 3 -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_Toc31227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六、发布比选公告的媒介</w:t>
      </w:r>
      <w:r>
        <w:rPr>
          <w:sz w:val="32"/>
          <w:szCs w:val="24"/>
        </w:rPr>
        <w:tab/>
      </w:r>
      <w:r>
        <w:rPr>
          <w:sz w:val="32"/>
          <w:szCs w:val="24"/>
        </w:rPr>
        <w:fldChar w:fldCharType="begin"/>
      </w:r>
      <w:r>
        <w:rPr>
          <w:sz w:val="32"/>
          <w:szCs w:val="24"/>
        </w:rPr>
        <w:instrText xml:space="preserve"> PAGEREF _Toc31227 </w:instrText>
      </w:r>
      <w:r>
        <w:rPr>
          <w:sz w:val="32"/>
          <w:szCs w:val="24"/>
        </w:rPr>
        <w:fldChar w:fldCharType="separate"/>
      </w:r>
      <w:r>
        <w:rPr>
          <w:sz w:val="32"/>
          <w:szCs w:val="24"/>
        </w:rPr>
        <w:t>- 3 -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_Toc24506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七、联系方式</w:t>
      </w:r>
      <w:r>
        <w:rPr>
          <w:sz w:val="32"/>
          <w:szCs w:val="24"/>
        </w:rPr>
        <w:tab/>
      </w:r>
      <w:r>
        <w:rPr>
          <w:sz w:val="32"/>
          <w:szCs w:val="24"/>
        </w:rPr>
        <w:fldChar w:fldCharType="begin"/>
      </w:r>
      <w:r>
        <w:rPr>
          <w:sz w:val="32"/>
          <w:szCs w:val="24"/>
        </w:rPr>
        <w:instrText xml:space="preserve"> PAGEREF _Toc24506 </w:instrText>
      </w:r>
      <w:r>
        <w:rPr>
          <w:sz w:val="32"/>
          <w:szCs w:val="24"/>
        </w:rPr>
        <w:fldChar w:fldCharType="separate"/>
      </w:r>
      <w:r>
        <w:rPr>
          <w:sz w:val="32"/>
          <w:szCs w:val="24"/>
        </w:rPr>
        <w:t>- 3 -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left="0" w:leftChars="0"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_Toc10665 </w:instrText>
      </w:r>
      <w:r>
        <w:rPr>
          <w:rFonts w:hint="eastAsia" w:ascii="方正黑体_GBK" w:hAnsi="方正黑体_GBK" w:eastAsia="方正黑体_GBK" w:cs="方正黑体_GBK"/>
          <w:bCs w:val="0"/>
          <w:sz w:val="32"/>
          <w:szCs w:val="24"/>
        </w:rPr>
        <w:fldChar w:fldCharType="separate"/>
      </w:r>
      <w:r>
        <w:rPr>
          <w:rFonts w:hint="eastAsia"/>
          <w:b/>
          <w:bCs/>
          <w:sz w:val="32"/>
          <w:szCs w:val="24"/>
        </w:rPr>
        <w:t>第二</w:t>
      </w:r>
      <w:r>
        <w:rPr>
          <w:rFonts w:hint="eastAsia"/>
          <w:b/>
          <w:bCs/>
          <w:sz w:val="32"/>
          <w:szCs w:val="24"/>
          <w:lang w:eastAsia="zh-CN"/>
        </w:rPr>
        <w:t>章</w:t>
      </w:r>
      <w:r>
        <w:rPr>
          <w:rFonts w:hint="eastAsia"/>
          <w:b/>
          <w:bCs/>
          <w:sz w:val="32"/>
          <w:szCs w:val="24"/>
        </w:rPr>
        <w:t xml:space="preserve">  </w:t>
      </w:r>
      <w:r>
        <w:rPr>
          <w:rFonts w:hint="eastAsia"/>
          <w:b/>
          <w:bCs/>
          <w:sz w:val="32"/>
          <w:szCs w:val="24"/>
          <w:lang w:eastAsia="zh-CN"/>
        </w:rPr>
        <w:t>参选人</w:t>
      </w:r>
      <w:r>
        <w:rPr>
          <w:rFonts w:hint="eastAsia"/>
          <w:b/>
          <w:bCs/>
          <w:sz w:val="32"/>
          <w:szCs w:val="24"/>
        </w:rPr>
        <w:t>须知</w:t>
      </w:r>
      <w:r>
        <w:rPr>
          <w:sz w:val="32"/>
          <w:szCs w:val="24"/>
        </w:rPr>
        <w:tab/>
      </w:r>
      <w:r>
        <w:rPr>
          <w:sz w:val="32"/>
          <w:szCs w:val="24"/>
        </w:rPr>
        <w:fldChar w:fldCharType="begin"/>
      </w:r>
      <w:r>
        <w:rPr>
          <w:sz w:val="32"/>
          <w:szCs w:val="24"/>
        </w:rPr>
        <w:instrText xml:space="preserve"> PAGEREF _Toc10665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_Toc14665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一、比选内容</w:t>
      </w:r>
      <w:r>
        <w:rPr>
          <w:sz w:val="32"/>
          <w:szCs w:val="24"/>
        </w:rPr>
        <w:tab/>
      </w:r>
      <w:r>
        <w:rPr>
          <w:sz w:val="32"/>
          <w:szCs w:val="24"/>
        </w:rPr>
        <w:fldChar w:fldCharType="begin"/>
      </w:r>
      <w:r>
        <w:rPr>
          <w:sz w:val="32"/>
          <w:szCs w:val="24"/>
        </w:rPr>
        <w:instrText xml:space="preserve"> PAGEREF _Toc14665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_Toc25932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二、工期</w:t>
      </w:r>
      <w:r>
        <w:rPr>
          <w:sz w:val="32"/>
          <w:szCs w:val="24"/>
        </w:rPr>
        <w:tab/>
      </w:r>
      <w:r>
        <w:rPr>
          <w:sz w:val="32"/>
          <w:szCs w:val="24"/>
        </w:rPr>
        <w:fldChar w:fldCharType="begin"/>
      </w:r>
      <w:r>
        <w:rPr>
          <w:sz w:val="32"/>
          <w:szCs w:val="24"/>
        </w:rPr>
        <w:instrText xml:space="preserve"> PAGEREF _Toc25932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_Toc9997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三、交货地点</w:t>
      </w:r>
      <w:r>
        <w:rPr>
          <w:sz w:val="32"/>
          <w:szCs w:val="24"/>
        </w:rPr>
        <w:tab/>
      </w:r>
      <w:r>
        <w:rPr>
          <w:sz w:val="32"/>
          <w:szCs w:val="24"/>
        </w:rPr>
        <w:fldChar w:fldCharType="begin"/>
      </w:r>
      <w:r>
        <w:rPr>
          <w:sz w:val="32"/>
          <w:szCs w:val="24"/>
        </w:rPr>
        <w:instrText xml:space="preserve"> PAGEREF _Toc9997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_Toc19747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四、伴随服务要求</w:t>
      </w:r>
      <w:r>
        <w:rPr>
          <w:sz w:val="32"/>
          <w:szCs w:val="24"/>
        </w:rPr>
        <w:tab/>
      </w:r>
      <w:r>
        <w:rPr>
          <w:sz w:val="32"/>
          <w:szCs w:val="24"/>
        </w:rPr>
        <w:fldChar w:fldCharType="begin"/>
      </w:r>
      <w:r>
        <w:rPr>
          <w:sz w:val="32"/>
          <w:szCs w:val="24"/>
        </w:rPr>
        <w:instrText xml:space="preserve"> PAGEREF _Toc19747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_Toc8899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五、质量保证期</w:t>
      </w:r>
      <w:r>
        <w:rPr>
          <w:sz w:val="32"/>
          <w:szCs w:val="24"/>
        </w:rPr>
        <w:tab/>
      </w:r>
      <w:r>
        <w:rPr>
          <w:sz w:val="32"/>
          <w:szCs w:val="24"/>
        </w:rPr>
        <w:fldChar w:fldCharType="begin"/>
      </w:r>
      <w:r>
        <w:rPr>
          <w:sz w:val="32"/>
          <w:szCs w:val="24"/>
        </w:rPr>
        <w:instrText xml:space="preserve"> PAGEREF _Toc8899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_Toc27754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六、质量要求</w:t>
      </w:r>
      <w:r>
        <w:rPr>
          <w:sz w:val="32"/>
          <w:szCs w:val="24"/>
        </w:rPr>
        <w:tab/>
      </w:r>
      <w:r>
        <w:rPr>
          <w:sz w:val="32"/>
          <w:szCs w:val="24"/>
        </w:rPr>
        <w:fldChar w:fldCharType="begin"/>
      </w:r>
      <w:r>
        <w:rPr>
          <w:sz w:val="32"/>
          <w:szCs w:val="24"/>
        </w:rPr>
        <w:instrText xml:space="preserve"> PAGEREF _Toc27754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_Toc2384 </w:instrText>
      </w:r>
      <w:r>
        <w:rPr>
          <w:rFonts w:hint="eastAsia" w:ascii="方正黑体_GBK" w:hAnsi="方正黑体_GBK" w:eastAsia="方正黑体_GBK" w:cs="方正黑体_GBK"/>
          <w:bCs w:val="0"/>
          <w:sz w:val="32"/>
          <w:szCs w:val="24"/>
        </w:rPr>
        <w:fldChar w:fldCharType="separate"/>
      </w:r>
      <w:r>
        <w:rPr>
          <w:rFonts w:hint="eastAsia"/>
          <w:sz w:val="32"/>
          <w:szCs w:val="24"/>
          <w:lang w:eastAsia="zh-CN"/>
        </w:rPr>
        <w:t>七、售后服务</w:t>
      </w:r>
      <w:r>
        <w:rPr>
          <w:sz w:val="32"/>
          <w:szCs w:val="24"/>
        </w:rPr>
        <w:tab/>
      </w:r>
      <w:r>
        <w:rPr>
          <w:sz w:val="32"/>
          <w:szCs w:val="24"/>
        </w:rPr>
        <w:fldChar w:fldCharType="begin"/>
      </w:r>
      <w:r>
        <w:rPr>
          <w:sz w:val="32"/>
          <w:szCs w:val="24"/>
        </w:rPr>
        <w:instrText xml:space="preserve"> PAGEREF _Toc2384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_Toc30914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八、参选人资质条件、能力和信誉</w:t>
      </w:r>
      <w:r>
        <w:rPr>
          <w:sz w:val="32"/>
          <w:szCs w:val="24"/>
        </w:rPr>
        <w:tab/>
      </w:r>
      <w:r>
        <w:rPr>
          <w:sz w:val="32"/>
          <w:szCs w:val="24"/>
        </w:rPr>
        <w:fldChar w:fldCharType="begin"/>
      </w:r>
      <w:r>
        <w:rPr>
          <w:sz w:val="32"/>
          <w:szCs w:val="24"/>
        </w:rPr>
        <w:instrText xml:space="preserve"> PAGEREF _Toc30914 </w:instrText>
      </w:r>
      <w:r>
        <w:rPr>
          <w:sz w:val="32"/>
          <w:szCs w:val="24"/>
        </w:rPr>
        <w:fldChar w:fldCharType="separate"/>
      </w:r>
      <w:r>
        <w:rPr>
          <w:sz w:val="32"/>
          <w:szCs w:val="24"/>
        </w:rPr>
        <w:t>- 4 -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_Toc31981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九、踏勘现场</w:t>
      </w:r>
      <w:r>
        <w:rPr>
          <w:sz w:val="32"/>
          <w:szCs w:val="24"/>
        </w:rPr>
        <w:tab/>
      </w:r>
      <w:r>
        <w:rPr>
          <w:sz w:val="32"/>
          <w:szCs w:val="24"/>
        </w:rPr>
        <w:fldChar w:fldCharType="begin"/>
      </w:r>
      <w:r>
        <w:rPr>
          <w:sz w:val="32"/>
          <w:szCs w:val="24"/>
        </w:rPr>
        <w:instrText xml:space="preserve"> PAGEREF _Toc31981 </w:instrText>
      </w:r>
      <w:r>
        <w:rPr>
          <w:sz w:val="32"/>
          <w:szCs w:val="24"/>
        </w:rPr>
        <w:fldChar w:fldCharType="separate"/>
      </w:r>
      <w:r>
        <w:rPr>
          <w:sz w:val="32"/>
          <w:szCs w:val="24"/>
        </w:rPr>
        <w:t>- 5 -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_Toc18966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十、参选报价</w:t>
      </w:r>
      <w:r>
        <w:rPr>
          <w:sz w:val="32"/>
          <w:szCs w:val="24"/>
        </w:rPr>
        <w:tab/>
      </w:r>
      <w:r>
        <w:rPr>
          <w:sz w:val="32"/>
          <w:szCs w:val="24"/>
        </w:rPr>
        <w:fldChar w:fldCharType="begin"/>
      </w:r>
      <w:r>
        <w:rPr>
          <w:sz w:val="32"/>
          <w:szCs w:val="24"/>
        </w:rPr>
        <w:instrText xml:space="preserve"> PAGEREF _Toc18966 </w:instrText>
      </w:r>
      <w:r>
        <w:rPr>
          <w:sz w:val="32"/>
          <w:szCs w:val="24"/>
        </w:rPr>
        <w:fldChar w:fldCharType="separate"/>
      </w:r>
      <w:r>
        <w:rPr>
          <w:sz w:val="32"/>
          <w:szCs w:val="24"/>
        </w:rPr>
        <w:t>- 6 -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_Toc8720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十一、支付方式</w:t>
      </w:r>
      <w:r>
        <w:rPr>
          <w:sz w:val="32"/>
          <w:szCs w:val="24"/>
        </w:rPr>
        <w:tab/>
      </w:r>
      <w:r>
        <w:rPr>
          <w:sz w:val="32"/>
          <w:szCs w:val="24"/>
        </w:rPr>
        <w:fldChar w:fldCharType="begin"/>
      </w:r>
      <w:r>
        <w:rPr>
          <w:sz w:val="32"/>
          <w:szCs w:val="24"/>
        </w:rPr>
        <w:instrText xml:space="preserve"> PAGEREF _Toc8720 </w:instrText>
      </w:r>
      <w:r>
        <w:rPr>
          <w:sz w:val="32"/>
          <w:szCs w:val="24"/>
        </w:rPr>
        <w:fldChar w:fldCharType="separate"/>
      </w:r>
      <w:r>
        <w:rPr>
          <w:sz w:val="32"/>
          <w:szCs w:val="24"/>
        </w:rPr>
        <w:t>- 7 -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_Toc13934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十二、履约保证金</w:t>
      </w:r>
      <w:r>
        <w:rPr>
          <w:sz w:val="32"/>
          <w:szCs w:val="24"/>
        </w:rPr>
        <w:tab/>
      </w:r>
      <w:r>
        <w:rPr>
          <w:sz w:val="32"/>
          <w:szCs w:val="24"/>
        </w:rPr>
        <w:fldChar w:fldCharType="begin"/>
      </w:r>
      <w:r>
        <w:rPr>
          <w:sz w:val="32"/>
          <w:szCs w:val="24"/>
        </w:rPr>
        <w:instrText xml:space="preserve"> PAGEREF _Toc13934 </w:instrText>
      </w:r>
      <w:r>
        <w:rPr>
          <w:sz w:val="32"/>
          <w:szCs w:val="24"/>
        </w:rPr>
        <w:fldChar w:fldCharType="separate"/>
      </w:r>
      <w:r>
        <w:rPr>
          <w:sz w:val="32"/>
          <w:szCs w:val="24"/>
        </w:rPr>
        <w:t>- 7 -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_Toc21602 </w:instrText>
      </w:r>
      <w:r>
        <w:rPr>
          <w:rFonts w:hint="eastAsia" w:ascii="方正黑体_GBK" w:hAnsi="方正黑体_GBK" w:eastAsia="方正黑体_GBK" w:cs="方正黑体_GBK"/>
          <w:bCs w:val="0"/>
          <w:sz w:val="32"/>
          <w:szCs w:val="24"/>
        </w:rPr>
        <w:fldChar w:fldCharType="separate"/>
      </w:r>
      <w:r>
        <w:rPr>
          <w:rFonts w:hint="eastAsia"/>
          <w:sz w:val="32"/>
          <w:szCs w:val="24"/>
          <w:lang w:val="en-US" w:eastAsia="zh-CN"/>
        </w:rPr>
        <w:t>十三、比选评审</w:t>
      </w:r>
      <w:r>
        <w:rPr>
          <w:sz w:val="32"/>
          <w:szCs w:val="24"/>
        </w:rPr>
        <w:tab/>
      </w:r>
      <w:r>
        <w:rPr>
          <w:sz w:val="32"/>
          <w:szCs w:val="24"/>
        </w:rPr>
        <w:fldChar w:fldCharType="begin"/>
      </w:r>
      <w:r>
        <w:rPr>
          <w:sz w:val="32"/>
          <w:szCs w:val="24"/>
        </w:rPr>
        <w:instrText xml:space="preserve"> PAGEREF _Toc21602 </w:instrText>
      </w:r>
      <w:r>
        <w:rPr>
          <w:sz w:val="32"/>
          <w:szCs w:val="24"/>
        </w:rPr>
        <w:fldChar w:fldCharType="separate"/>
      </w:r>
      <w:r>
        <w:rPr>
          <w:sz w:val="32"/>
          <w:szCs w:val="24"/>
        </w:rPr>
        <w:t>- 8 -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_Toc6538 </w:instrText>
      </w:r>
      <w:r>
        <w:rPr>
          <w:rFonts w:hint="eastAsia" w:ascii="方正黑体_GBK" w:hAnsi="方正黑体_GBK" w:eastAsia="方正黑体_GBK" w:cs="方正黑体_GBK"/>
          <w:bCs w:val="0"/>
          <w:sz w:val="32"/>
          <w:szCs w:val="24"/>
        </w:rPr>
        <w:fldChar w:fldCharType="separate"/>
      </w:r>
      <w:r>
        <w:rPr>
          <w:rFonts w:hint="eastAsia"/>
          <w:sz w:val="32"/>
          <w:szCs w:val="24"/>
          <w:lang w:eastAsia="zh-CN"/>
        </w:rPr>
        <w:t>十四、比选结果</w:t>
      </w:r>
      <w:r>
        <w:rPr>
          <w:rFonts w:hint="eastAsia"/>
          <w:sz w:val="32"/>
          <w:szCs w:val="24"/>
        </w:rPr>
        <w:t>通知</w:t>
      </w:r>
      <w:r>
        <w:rPr>
          <w:sz w:val="32"/>
          <w:szCs w:val="24"/>
        </w:rPr>
        <w:tab/>
      </w:r>
      <w:r>
        <w:rPr>
          <w:sz w:val="32"/>
          <w:szCs w:val="24"/>
        </w:rPr>
        <w:fldChar w:fldCharType="begin"/>
      </w:r>
      <w:r>
        <w:rPr>
          <w:sz w:val="32"/>
          <w:szCs w:val="24"/>
        </w:rPr>
        <w:instrText xml:space="preserve"> PAGEREF _Toc6538 </w:instrText>
      </w:r>
      <w:r>
        <w:rPr>
          <w:sz w:val="32"/>
          <w:szCs w:val="24"/>
        </w:rPr>
        <w:fldChar w:fldCharType="separate"/>
      </w:r>
      <w:r>
        <w:rPr>
          <w:sz w:val="32"/>
          <w:szCs w:val="24"/>
        </w:rPr>
        <w:t>- 8 -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_Toc7283 </w:instrText>
      </w:r>
      <w:r>
        <w:rPr>
          <w:rFonts w:hint="eastAsia" w:ascii="方正黑体_GBK" w:hAnsi="方正黑体_GBK" w:eastAsia="方正黑体_GBK" w:cs="方正黑体_GBK"/>
          <w:bCs w:val="0"/>
          <w:sz w:val="32"/>
          <w:szCs w:val="24"/>
        </w:rPr>
        <w:fldChar w:fldCharType="separate"/>
      </w:r>
      <w:r>
        <w:rPr>
          <w:rFonts w:hint="eastAsia"/>
          <w:sz w:val="32"/>
          <w:szCs w:val="24"/>
          <w:lang w:eastAsia="zh-CN"/>
        </w:rPr>
        <w:t>十五、</w:t>
      </w:r>
      <w:r>
        <w:rPr>
          <w:rFonts w:hint="eastAsia"/>
          <w:sz w:val="32"/>
          <w:szCs w:val="24"/>
        </w:rPr>
        <w:t>签订合同</w:t>
      </w:r>
      <w:r>
        <w:rPr>
          <w:sz w:val="32"/>
          <w:szCs w:val="24"/>
        </w:rPr>
        <w:tab/>
      </w:r>
      <w:r>
        <w:rPr>
          <w:sz w:val="32"/>
          <w:szCs w:val="24"/>
        </w:rPr>
        <w:fldChar w:fldCharType="begin"/>
      </w:r>
      <w:r>
        <w:rPr>
          <w:sz w:val="32"/>
          <w:szCs w:val="24"/>
        </w:rPr>
        <w:instrText xml:space="preserve"> PAGEREF _Toc7283 </w:instrText>
      </w:r>
      <w:r>
        <w:rPr>
          <w:sz w:val="32"/>
          <w:szCs w:val="24"/>
        </w:rPr>
        <w:fldChar w:fldCharType="separate"/>
      </w:r>
      <w:r>
        <w:rPr>
          <w:sz w:val="32"/>
          <w:szCs w:val="24"/>
        </w:rPr>
        <w:t>- 8 -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9"/>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_Toc20038 </w:instrText>
      </w:r>
      <w:r>
        <w:rPr>
          <w:rFonts w:hint="eastAsia" w:ascii="方正黑体_GBK" w:hAnsi="方正黑体_GBK" w:eastAsia="方正黑体_GBK" w:cs="方正黑体_GBK"/>
          <w:bCs w:val="0"/>
          <w:sz w:val="32"/>
          <w:szCs w:val="24"/>
        </w:rPr>
        <w:fldChar w:fldCharType="separate"/>
      </w:r>
      <w:r>
        <w:rPr>
          <w:rFonts w:hint="eastAsia"/>
          <w:b/>
          <w:bCs/>
          <w:sz w:val="32"/>
          <w:szCs w:val="24"/>
          <w:lang w:val="en-US" w:eastAsia="zh-CN"/>
        </w:rPr>
        <w:t>第三章 评选办法</w:t>
      </w:r>
      <w:r>
        <w:rPr>
          <w:sz w:val="32"/>
          <w:szCs w:val="24"/>
        </w:rPr>
        <w:tab/>
      </w:r>
      <w:r>
        <w:rPr>
          <w:sz w:val="32"/>
          <w:szCs w:val="24"/>
        </w:rPr>
        <w:fldChar w:fldCharType="begin"/>
      </w:r>
      <w:r>
        <w:rPr>
          <w:sz w:val="32"/>
          <w:szCs w:val="24"/>
        </w:rPr>
        <w:instrText xml:space="preserve"> PAGEREF _Toc20038 </w:instrText>
      </w:r>
      <w:r>
        <w:rPr>
          <w:sz w:val="32"/>
          <w:szCs w:val="24"/>
        </w:rPr>
        <w:fldChar w:fldCharType="separate"/>
      </w:r>
      <w:r>
        <w:rPr>
          <w:sz w:val="32"/>
          <w:szCs w:val="24"/>
        </w:rPr>
        <w:t>- 9 -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9"/>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_Toc13331 </w:instrText>
      </w:r>
      <w:r>
        <w:rPr>
          <w:rFonts w:hint="eastAsia" w:ascii="方正黑体_GBK" w:hAnsi="方正黑体_GBK" w:eastAsia="方正黑体_GBK" w:cs="方正黑体_GBK"/>
          <w:bCs w:val="0"/>
          <w:sz w:val="32"/>
          <w:szCs w:val="24"/>
        </w:rPr>
        <w:fldChar w:fldCharType="separate"/>
      </w:r>
      <w:r>
        <w:rPr>
          <w:rFonts w:hint="eastAsia"/>
          <w:b/>
          <w:bCs/>
          <w:sz w:val="32"/>
          <w:szCs w:val="24"/>
        </w:rPr>
        <w:t>第</w:t>
      </w:r>
      <w:r>
        <w:rPr>
          <w:rFonts w:hint="eastAsia"/>
          <w:b/>
          <w:bCs/>
          <w:sz w:val="32"/>
          <w:szCs w:val="24"/>
          <w:lang w:eastAsia="zh-CN"/>
        </w:rPr>
        <w:t>四章</w:t>
      </w:r>
      <w:r>
        <w:rPr>
          <w:rFonts w:hint="eastAsia"/>
          <w:b/>
          <w:bCs/>
          <w:sz w:val="32"/>
          <w:szCs w:val="24"/>
        </w:rPr>
        <w:t xml:space="preserve">  </w:t>
      </w:r>
      <w:r>
        <w:rPr>
          <w:rFonts w:hint="eastAsia"/>
          <w:b/>
          <w:bCs/>
          <w:sz w:val="32"/>
          <w:szCs w:val="24"/>
          <w:lang w:eastAsia="zh-CN"/>
        </w:rPr>
        <w:t>比选</w:t>
      </w:r>
      <w:r>
        <w:rPr>
          <w:rFonts w:hint="eastAsia"/>
          <w:b/>
          <w:bCs/>
          <w:sz w:val="32"/>
          <w:szCs w:val="24"/>
        </w:rPr>
        <w:t>项目技术需求</w:t>
      </w:r>
      <w:r>
        <w:rPr>
          <w:sz w:val="32"/>
          <w:szCs w:val="24"/>
        </w:rPr>
        <w:tab/>
      </w:r>
      <w:r>
        <w:rPr>
          <w:sz w:val="32"/>
          <w:szCs w:val="24"/>
        </w:rPr>
        <w:fldChar w:fldCharType="begin"/>
      </w:r>
      <w:r>
        <w:rPr>
          <w:sz w:val="32"/>
          <w:szCs w:val="24"/>
        </w:rPr>
        <w:instrText xml:space="preserve"> PAGEREF _Toc13331 </w:instrText>
      </w:r>
      <w:r>
        <w:rPr>
          <w:sz w:val="32"/>
          <w:szCs w:val="24"/>
        </w:rPr>
        <w:fldChar w:fldCharType="separate"/>
      </w:r>
      <w:r>
        <w:rPr>
          <w:sz w:val="32"/>
          <w:szCs w:val="24"/>
        </w:rPr>
        <w:t>- 12 -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_Toc20491 </w:instrText>
      </w:r>
      <w:r>
        <w:rPr>
          <w:rFonts w:hint="eastAsia" w:ascii="方正黑体_GBK" w:hAnsi="方正黑体_GBK" w:eastAsia="方正黑体_GBK" w:cs="方正黑体_GBK"/>
          <w:bCs w:val="0"/>
          <w:sz w:val="32"/>
          <w:szCs w:val="24"/>
        </w:rPr>
        <w:fldChar w:fldCharType="separate"/>
      </w:r>
      <w:r>
        <w:rPr>
          <w:rFonts w:hint="eastAsia"/>
          <w:sz w:val="32"/>
          <w:szCs w:val="24"/>
          <w:lang w:eastAsia="zh-CN"/>
        </w:rPr>
        <w:t>一、比选</w:t>
      </w:r>
      <w:r>
        <w:rPr>
          <w:rFonts w:hint="eastAsia"/>
          <w:sz w:val="32"/>
          <w:szCs w:val="24"/>
        </w:rPr>
        <w:t>项目</w:t>
      </w:r>
      <w:r>
        <w:rPr>
          <w:rFonts w:hint="eastAsia"/>
          <w:sz w:val="32"/>
          <w:szCs w:val="24"/>
          <w:lang w:eastAsia="zh-CN"/>
        </w:rPr>
        <w:t>主要设备</w:t>
      </w:r>
      <w:r>
        <w:rPr>
          <w:rFonts w:hint="eastAsia"/>
          <w:sz w:val="32"/>
          <w:szCs w:val="24"/>
        </w:rPr>
        <w:t>一览表</w:t>
      </w:r>
      <w:r>
        <w:rPr>
          <w:rFonts w:hint="eastAsia"/>
          <w:sz w:val="32"/>
          <w:szCs w:val="24"/>
          <w:lang w:eastAsia="zh-CN"/>
        </w:rPr>
        <w:t>（不低于以下型号）</w:t>
      </w:r>
      <w:r>
        <w:rPr>
          <w:sz w:val="32"/>
          <w:szCs w:val="24"/>
        </w:rPr>
        <w:tab/>
      </w:r>
      <w:r>
        <w:rPr>
          <w:sz w:val="32"/>
          <w:szCs w:val="24"/>
        </w:rPr>
        <w:fldChar w:fldCharType="begin"/>
      </w:r>
      <w:r>
        <w:rPr>
          <w:sz w:val="32"/>
          <w:szCs w:val="24"/>
        </w:rPr>
        <w:instrText xml:space="preserve"> PAGEREF _Toc20491 </w:instrText>
      </w:r>
      <w:r>
        <w:rPr>
          <w:sz w:val="32"/>
          <w:szCs w:val="24"/>
        </w:rPr>
        <w:fldChar w:fldCharType="separate"/>
      </w:r>
      <w:r>
        <w:rPr>
          <w:sz w:val="32"/>
          <w:szCs w:val="24"/>
        </w:rPr>
        <w:t>- 12 -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300" w:lineRule="exact"/>
        <w:ind w:left="640" w:leftChars="200" w:right="0" w:rightChars="0" w:firstLine="640" w:firstLineChars="200"/>
        <w:jc w:val="left"/>
        <w:textAlignment w:val="auto"/>
        <w:outlineLvl w:val="9"/>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_Toc5754 </w:instrText>
      </w:r>
      <w:r>
        <w:rPr>
          <w:rFonts w:hint="eastAsia" w:ascii="方正黑体_GBK" w:hAnsi="方正黑体_GBK" w:eastAsia="方正黑体_GBK" w:cs="方正黑体_GBK"/>
          <w:bCs w:val="0"/>
          <w:sz w:val="32"/>
          <w:szCs w:val="24"/>
        </w:rPr>
        <w:fldChar w:fldCharType="separate"/>
      </w:r>
      <w:r>
        <w:rPr>
          <w:rFonts w:hint="eastAsia"/>
          <w:sz w:val="32"/>
          <w:szCs w:val="24"/>
          <w:lang w:eastAsia="zh-CN"/>
        </w:rPr>
        <w:t>二、比选</w:t>
      </w:r>
      <w:r>
        <w:rPr>
          <w:rFonts w:hint="eastAsia"/>
          <w:sz w:val="32"/>
          <w:szCs w:val="24"/>
        </w:rPr>
        <w:t>项目</w:t>
      </w:r>
      <w:r>
        <w:rPr>
          <w:rFonts w:hint="eastAsia"/>
          <w:sz w:val="32"/>
          <w:szCs w:val="24"/>
          <w:lang w:eastAsia="zh-CN"/>
        </w:rPr>
        <w:t>推荐</w:t>
      </w:r>
      <w:r>
        <w:rPr>
          <w:rFonts w:hint="eastAsia"/>
          <w:sz w:val="32"/>
          <w:szCs w:val="24"/>
        </w:rPr>
        <w:t>技术需求</w:t>
      </w:r>
      <w:r>
        <w:rPr>
          <w:sz w:val="32"/>
          <w:szCs w:val="24"/>
        </w:rPr>
        <w:tab/>
      </w:r>
      <w:r>
        <w:rPr>
          <w:sz w:val="32"/>
          <w:szCs w:val="24"/>
        </w:rPr>
        <w:fldChar w:fldCharType="begin"/>
      </w:r>
      <w:r>
        <w:rPr>
          <w:sz w:val="32"/>
          <w:szCs w:val="24"/>
        </w:rPr>
        <w:instrText xml:space="preserve"> PAGEREF _Toc5754 </w:instrText>
      </w:r>
      <w:r>
        <w:rPr>
          <w:sz w:val="32"/>
          <w:szCs w:val="24"/>
        </w:rPr>
        <w:fldChar w:fldCharType="separate"/>
      </w:r>
      <w:r>
        <w:rPr>
          <w:sz w:val="32"/>
          <w:szCs w:val="24"/>
        </w:rPr>
        <w:t>- 13 -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_Toc11482 </w:instrText>
      </w:r>
      <w:r>
        <w:rPr>
          <w:rFonts w:hint="eastAsia" w:ascii="方正黑体_GBK" w:hAnsi="方正黑体_GBK" w:eastAsia="方正黑体_GBK" w:cs="方正黑体_GBK"/>
          <w:bCs w:val="0"/>
          <w:sz w:val="32"/>
          <w:szCs w:val="24"/>
        </w:rPr>
        <w:fldChar w:fldCharType="separate"/>
      </w:r>
      <w:r>
        <w:rPr>
          <w:rFonts w:hint="eastAsia"/>
          <w:sz w:val="32"/>
          <w:szCs w:val="24"/>
          <w:lang w:eastAsia="zh-CN"/>
        </w:rPr>
        <w:t>三</w:t>
      </w:r>
      <w:r>
        <w:rPr>
          <w:rFonts w:hint="eastAsia"/>
          <w:sz w:val="32"/>
          <w:szCs w:val="24"/>
        </w:rPr>
        <w:t>、质量标准</w:t>
      </w:r>
      <w:r>
        <w:rPr>
          <w:sz w:val="32"/>
          <w:szCs w:val="24"/>
        </w:rPr>
        <w:tab/>
      </w:r>
      <w:r>
        <w:rPr>
          <w:sz w:val="32"/>
          <w:szCs w:val="24"/>
        </w:rPr>
        <w:fldChar w:fldCharType="begin"/>
      </w:r>
      <w:r>
        <w:rPr>
          <w:sz w:val="32"/>
          <w:szCs w:val="24"/>
        </w:rPr>
        <w:instrText xml:space="preserve"> PAGEREF _Toc11482 </w:instrText>
      </w:r>
      <w:r>
        <w:rPr>
          <w:sz w:val="32"/>
          <w:szCs w:val="24"/>
        </w:rPr>
        <w:fldChar w:fldCharType="separate"/>
      </w:r>
      <w:r>
        <w:rPr>
          <w:sz w:val="32"/>
          <w:szCs w:val="24"/>
        </w:rPr>
        <w:t>- 16 -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_Toc17058 </w:instrText>
      </w:r>
      <w:r>
        <w:rPr>
          <w:rFonts w:hint="eastAsia" w:ascii="方正黑体_GBK" w:hAnsi="方正黑体_GBK" w:eastAsia="方正黑体_GBK" w:cs="方正黑体_GBK"/>
          <w:bCs w:val="0"/>
          <w:sz w:val="32"/>
          <w:szCs w:val="24"/>
        </w:rPr>
        <w:fldChar w:fldCharType="separate"/>
      </w:r>
      <w:r>
        <w:rPr>
          <w:rFonts w:hint="eastAsia"/>
          <w:sz w:val="32"/>
          <w:szCs w:val="24"/>
          <w:lang w:eastAsia="zh-CN"/>
        </w:rPr>
        <w:t>四</w:t>
      </w:r>
      <w:r>
        <w:rPr>
          <w:rFonts w:hint="eastAsia"/>
          <w:sz w:val="32"/>
          <w:szCs w:val="24"/>
        </w:rPr>
        <w:t>、包装标准</w:t>
      </w:r>
      <w:r>
        <w:rPr>
          <w:sz w:val="32"/>
          <w:szCs w:val="24"/>
        </w:rPr>
        <w:tab/>
      </w:r>
      <w:r>
        <w:rPr>
          <w:sz w:val="32"/>
          <w:szCs w:val="24"/>
        </w:rPr>
        <w:fldChar w:fldCharType="begin"/>
      </w:r>
      <w:r>
        <w:rPr>
          <w:sz w:val="32"/>
          <w:szCs w:val="24"/>
        </w:rPr>
        <w:instrText xml:space="preserve"> PAGEREF _Toc17058 </w:instrText>
      </w:r>
      <w:r>
        <w:rPr>
          <w:sz w:val="32"/>
          <w:szCs w:val="24"/>
        </w:rPr>
        <w:fldChar w:fldCharType="separate"/>
      </w:r>
      <w:r>
        <w:rPr>
          <w:sz w:val="32"/>
          <w:szCs w:val="24"/>
        </w:rPr>
        <w:t>- 16 -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9"/>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_Toc29886 </w:instrText>
      </w:r>
      <w:r>
        <w:rPr>
          <w:rFonts w:hint="eastAsia" w:ascii="方正黑体_GBK" w:hAnsi="方正黑体_GBK" w:eastAsia="方正黑体_GBK" w:cs="方正黑体_GBK"/>
          <w:bCs w:val="0"/>
          <w:sz w:val="32"/>
          <w:szCs w:val="24"/>
        </w:rPr>
        <w:fldChar w:fldCharType="separate"/>
      </w:r>
      <w:r>
        <w:rPr>
          <w:rFonts w:hint="eastAsia"/>
          <w:b/>
          <w:bCs/>
          <w:sz w:val="32"/>
          <w:szCs w:val="24"/>
        </w:rPr>
        <w:t>第</w:t>
      </w:r>
      <w:r>
        <w:rPr>
          <w:rFonts w:hint="eastAsia"/>
          <w:b/>
          <w:bCs/>
          <w:sz w:val="32"/>
          <w:szCs w:val="24"/>
          <w:lang w:eastAsia="zh-CN"/>
        </w:rPr>
        <w:t>五</w:t>
      </w:r>
      <w:r>
        <w:rPr>
          <w:rFonts w:hint="eastAsia"/>
          <w:b/>
          <w:bCs/>
          <w:sz w:val="32"/>
          <w:szCs w:val="24"/>
        </w:rPr>
        <w:t>篇  响应文件格式要求</w:t>
      </w:r>
      <w:r>
        <w:rPr>
          <w:sz w:val="32"/>
          <w:szCs w:val="24"/>
        </w:rPr>
        <w:tab/>
      </w:r>
      <w:r>
        <w:rPr>
          <w:sz w:val="32"/>
          <w:szCs w:val="24"/>
        </w:rPr>
        <w:fldChar w:fldCharType="begin"/>
      </w:r>
      <w:r>
        <w:rPr>
          <w:sz w:val="32"/>
          <w:szCs w:val="24"/>
        </w:rPr>
        <w:instrText xml:space="preserve"> PAGEREF _Toc29886 </w:instrText>
      </w:r>
      <w:r>
        <w:rPr>
          <w:sz w:val="32"/>
          <w:szCs w:val="24"/>
        </w:rPr>
        <w:fldChar w:fldCharType="separate"/>
      </w:r>
      <w:r>
        <w:rPr>
          <w:sz w:val="32"/>
          <w:szCs w:val="24"/>
        </w:rPr>
        <w:t>- 16 -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_Toc18819 </w:instrText>
      </w:r>
      <w:r>
        <w:rPr>
          <w:rFonts w:hint="eastAsia" w:ascii="方正黑体_GBK" w:hAnsi="方正黑体_GBK" w:eastAsia="方正黑体_GBK" w:cs="方正黑体_GBK"/>
          <w:bCs w:val="0"/>
          <w:sz w:val="32"/>
          <w:szCs w:val="24"/>
        </w:rPr>
        <w:fldChar w:fldCharType="separate"/>
      </w:r>
      <w:r>
        <w:rPr>
          <w:rFonts w:hint="eastAsia"/>
          <w:sz w:val="32"/>
          <w:szCs w:val="24"/>
        </w:rPr>
        <w:t>一、经济部分</w:t>
      </w:r>
      <w:r>
        <w:rPr>
          <w:sz w:val="32"/>
          <w:szCs w:val="24"/>
        </w:rPr>
        <w:tab/>
      </w:r>
      <w:r>
        <w:rPr>
          <w:sz w:val="32"/>
          <w:szCs w:val="24"/>
        </w:rPr>
        <w:fldChar w:fldCharType="begin"/>
      </w:r>
      <w:r>
        <w:rPr>
          <w:sz w:val="32"/>
          <w:szCs w:val="24"/>
        </w:rPr>
        <w:instrText xml:space="preserve"> PAGEREF _Toc18819 </w:instrText>
      </w:r>
      <w:r>
        <w:rPr>
          <w:sz w:val="32"/>
          <w:szCs w:val="24"/>
        </w:rPr>
        <w:fldChar w:fldCharType="separate"/>
      </w:r>
      <w:r>
        <w:rPr>
          <w:sz w:val="32"/>
          <w:szCs w:val="24"/>
        </w:rPr>
        <w:t>- 16 -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_Toc31131 </w:instrText>
      </w:r>
      <w:r>
        <w:rPr>
          <w:rFonts w:hint="eastAsia" w:ascii="方正黑体_GBK" w:hAnsi="方正黑体_GBK" w:eastAsia="方正黑体_GBK" w:cs="方正黑体_GBK"/>
          <w:bCs w:val="0"/>
          <w:sz w:val="32"/>
          <w:szCs w:val="24"/>
        </w:rPr>
        <w:fldChar w:fldCharType="separate"/>
      </w:r>
      <w:r>
        <w:rPr>
          <w:rFonts w:hint="eastAsia"/>
          <w:sz w:val="32"/>
          <w:szCs w:val="24"/>
        </w:rPr>
        <w:t>二、技术部分</w:t>
      </w:r>
      <w:r>
        <w:rPr>
          <w:sz w:val="32"/>
          <w:szCs w:val="24"/>
        </w:rPr>
        <w:tab/>
      </w:r>
      <w:r>
        <w:rPr>
          <w:sz w:val="32"/>
          <w:szCs w:val="24"/>
        </w:rPr>
        <w:fldChar w:fldCharType="begin"/>
      </w:r>
      <w:r>
        <w:rPr>
          <w:sz w:val="32"/>
          <w:szCs w:val="24"/>
        </w:rPr>
        <w:instrText xml:space="preserve"> PAGEREF _Toc31131 </w:instrText>
      </w:r>
      <w:r>
        <w:rPr>
          <w:sz w:val="32"/>
          <w:szCs w:val="24"/>
        </w:rPr>
        <w:fldChar w:fldCharType="separate"/>
      </w:r>
      <w:r>
        <w:rPr>
          <w:sz w:val="32"/>
          <w:szCs w:val="24"/>
        </w:rPr>
        <w:t>- 16 -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_Toc20236 </w:instrText>
      </w:r>
      <w:r>
        <w:rPr>
          <w:rFonts w:hint="eastAsia" w:ascii="方正黑体_GBK" w:hAnsi="方正黑体_GBK" w:eastAsia="方正黑体_GBK" w:cs="方正黑体_GBK"/>
          <w:bCs w:val="0"/>
          <w:sz w:val="32"/>
          <w:szCs w:val="24"/>
        </w:rPr>
        <w:fldChar w:fldCharType="separate"/>
      </w:r>
      <w:r>
        <w:rPr>
          <w:rFonts w:hint="eastAsia"/>
          <w:sz w:val="32"/>
          <w:szCs w:val="24"/>
        </w:rPr>
        <w:t>三、服务部分</w:t>
      </w:r>
      <w:r>
        <w:rPr>
          <w:sz w:val="32"/>
          <w:szCs w:val="24"/>
        </w:rPr>
        <w:tab/>
      </w:r>
      <w:r>
        <w:rPr>
          <w:sz w:val="32"/>
          <w:szCs w:val="24"/>
        </w:rPr>
        <w:fldChar w:fldCharType="begin"/>
      </w:r>
      <w:r>
        <w:rPr>
          <w:sz w:val="32"/>
          <w:szCs w:val="24"/>
        </w:rPr>
        <w:instrText xml:space="preserve"> PAGEREF _Toc20236 </w:instrText>
      </w:r>
      <w:r>
        <w:rPr>
          <w:sz w:val="32"/>
          <w:szCs w:val="24"/>
        </w:rPr>
        <w:fldChar w:fldCharType="separate"/>
      </w:r>
      <w:r>
        <w:rPr>
          <w:sz w:val="32"/>
          <w:szCs w:val="24"/>
        </w:rPr>
        <w:t>- 17 -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12"/>
        </w:tabs>
        <w:kinsoku/>
        <w:wordWrap/>
        <w:overflowPunct/>
        <w:topLinePunct w:val="0"/>
        <w:autoSpaceDE/>
        <w:autoSpaceDN/>
        <w:bidi w:val="0"/>
        <w:adjustRightInd/>
        <w:snapToGrid/>
        <w:spacing w:line="400" w:lineRule="exact"/>
        <w:ind w:right="0" w:rightChars="0" w:firstLine="640" w:firstLineChars="200"/>
        <w:textAlignment w:val="auto"/>
        <w:rPr>
          <w:sz w:val="32"/>
          <w:szCs w:val="24"/>
        </w:rPr>
      </w:pPr>
      <w:r>
        <w:rPr>
          <w:rFonts w:hint="eastAsia" w:ascii="方正黑体_GBK" w:hAnsi="方正黑体_GBK" w:eastAsia="方正黑体_GBK" w:cs="方正黑体_GBK"/>
          <w:bCs w:val="0"/>
          <w:color w:val="auto"/>
          <w:sz w:val="32"/>
          <w:szCs w:val="24"/>
        </w:rPr>
        <w:fldChar w:fldCharType="begin"/>
      </w:r>
      <w:r>
        <w:rPr>
          <w:rFonts w:hint="eastAsia" w:ascii="方正黑体_GBK" w:hAnsi="方正黑体_GBK" w:eastAsia="方正黑体_GBK" w:cs="方正黑体_GBK"/>
          <w:bCs w:val="0"/>
          <w:sz w:val="32"/>
          <w:szCs w:val="24"/>
        </w:rPr>
        <w:instrText xml:space="preserve"> HYPERLINK \l _Toc2748 </w:instrText>
      </w:r>
      <w:r>
        <w:rPr>
          <w:rFonts w:hint="eastAsia" w:ascii="方正黑体_GBK" w:hAnsi="方正黑体_GBK" w:eastAsia="方正黑体_GBK" w:cs="方正黑体_GBK"/>
          <w:bCs w:val="0"/>
          <w:sz w:val="32"/>
          <w:szCs w:val="24"/>
        </w:rPr>
        <w:fldChar w:fldCharType="separate"/>
      </w:r>
      <w:r>
        <w:rPr>
          <w:rFonts w:hint="eastAsia"/>
          <w:sz w:val="32"/>
          <w:szCs w:val="24"/>
        </w:rPr>
        <w:t>四、资格条件及其他</w:t>
      </w:r>
      <w:r>
        <w:rPr>
          <w:sz w:val="32"/>
          <w:szCs w:val="24"/>
        </w:rPr>
        <w:tab/>
      </w:r>
      <w:r>
        <w:rPr>
          <w:sz w:val="32"/>
          <w:szCs w:val="24"/>
        </w:rPr>
        <w:fldChar w:fldCharType="begin"/>
      </w:r>
      <w:r>
        <w:rPr>
          <w:sz w:val="32"/>
          <w:szCs w:val="24"/>
        </w:rPr>
        <w:instrText xml:space="preserve"> PAGEREF _Toc2748 </w:instrText>
      </w:r>
      <w:r>
        <w:rPr>
          <w:sz w:val="32"/>
          <w:szCs w:val="24"/>
        </w:rPr>
        <w:fldChar w:fldCharType="separate"/>
      </w:r>
      <w:r>
        <w:rPr>
          <w:sz w:val="32"/>
          <w:szCs w:val="24"/>
        </w:rPr>
        <w:t>- 17 -</w:t>
      </w:r>
      <w:r>
        <w:rPr>
          <w:sz w:val="32"/>
          <w:szCs w:val="24"/>
        </w:rPr>
        <w:fldChar w:fldCharType="end"/>
      </w:r>
      <w:r>
        <w:rPr>
          <w:rFonts w:hint="eastAsia" w:ascii="方正黑体_GBK" w:hAnsi="方正黑体_GBK" w:eastAsia="方正黑体_GBK" w:cs="方正黑体_GBK"/>
          <w:bCs w:val="0"/>
          <w:color w:val="auto"/>
          <w:sz w:val="32"/>
          <w:szCs w:val="24"/>
        </w:rPr>
        <w:fldChar w:fldCharType="end"/>
      </w:r>
    </w:p>
    <w:p>
      <w:pPr>
        <w:pStyle w:val="10"/>
        <w:keepNext w:val="0"/>
        <w:keepLines w:val="0"/>
        <w:pageBreakBefore w:val="0"/>
        <w:widowControl w:val="0"/>
        <w:tabs>
          <w:tab w:val="right" w:leader="dot" w:pos="9402"/>
        </w:tabs>
        <w:kinsoku/>
        <w:wordWrap/>
        <w:overflowPunct/>
        <w:topLinePunct w:val="0"/>
        <w:autoSpaceDE/>
        <w:autoSpaceDN/>
        <w:bidi w:val="0"/>
        <w:adjustRightInd/>
        <w:snapToGrid/>
        <w:spacing w:line="400" w:lineRule="exact"/>
        <w:ind w:left="560" w:right="0" w:rightChars="0" w:firstLine="640" w:firstLineChars="200"/>
        <w:jc w:val="both"/>
        <w:textAlignment w:val="auto"/>
        <w:outlineLvl w:val="9"/>
        <w:rPr>
          <w:rFonts w:ascii="方正仿宋_GBK" w:hAnsi="Calibri" w:eastAsia="方正仿宋_GBK"/>
          <w:color w:val="auto"/>
          <w:sz w:val="18"/>
          <w:szCs w:val="22"/>
        </w:rPr>
        <w:sectPr>
          <w:footerReference r:id="rId5" w:type="default"/>
          <w:pgSz w:w="11907" w:h="16840"/>
          <w:pgMar w:top="1134" w:right="1191" w:bottom="1134" w:left="1304" w:header="851" w:footer="992" w:gutter="0"/>
          <w:pgNumType w:fmt="numberInDash" w:start="1"/>
          <w:cols w:space="720" w:num="1"/>
          <w:docGrid w:linePitch="380" w:charSpace="-5735"/>
        </w:sectPr>
      </w:pPr>
      <w:r>
        <w:rPr>
          <w:rFonts w:hint="eastAsia" w:ascii="方正黑体_GBK" w:hAnsi="方正黑体_GBK" w:eastAsia="方正黑体_GBK" w:cs="方正黑体_GBK"/>
          <w:bCs w:val="0"/>
          <w:color w:val="auto"/>
          <w:sz w:val="32"/>
          <w:szCs w:val="24"/>
        </w:rPr>
        <w:fldChar w:fldCharType="end"/>
      </w:r>
    </w:p>
    <w:p>
      <w:pPr>
        <w:pStyle w:val="4"/>
        <w:numPr>
          <w:ilvl w:val="0"/>
          <w:numId w:val="1"/>
        </w:numPr>
        <w:rPr>
          <w:rFonts w:hint="eastAsia"/>
          <w:lang w:eastAsia="zh-CN"/>
        </w:rPr>
      </w:pPr>
      <w:bookmarkStart w:id="2" w:name="_Toc5945"/>
      <w:r>
        <w:rPr>
          <w:rFonts w:hint="eastAsia"/>
        </w:rPr>
        <w:t xml:space="preserve"> </w:t>
      </w:r>
      <w:bookmarkEnd w:id="0"/>
      <w:bookmarkEnd w:id="1"/>
      <w:r>
        <w:rPr>
          <w:rFonts w:hint="eastAsia"/>
          <w:lang w:eastAsia="zh-CN"/>
        </w:rPr>
        <w:t>比选公告</w:t>
      </w:r>
      <w:bookmarkEnd w:id="2"/>
    </w:p>
    <w:p>
      <w:pPr>
        <w:numPr>
          <w:numId w:val="0"/>
        </w:numPr>
        <w:rPr>
          <w:rFonts w:hint="eastAsia"/>
        </w:rPr>
      </w:pPr>
    </w:p>
    <w:p>
      <w:pPr>
        <w:pStyle w:val="5"/>
        <w:keepNext/>
        <w:keepLines/>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1"/>
        <w:rPr>
          <w:rFonts w:hint="eastAsia" w:ascii="方正仿宋_GBK" w:hAnsi="方正仿宋_GBK" w:eastAsia="方正仿宋_GBK" w:cs="方正仿宋_GBK"/>
          <w:b/>
          <w:bCs/>
          <w:color w:val="auto"/>
          <w:kern w:val="2"/>
          <w:sz w:val="32"/>
          <w:szCs w:val="32"/>
          <w:lang w:val="en-US" w:eastAsia="zh-CN" w:bidi="ar-SA"/>
        </w:rPr>
      </w:pPr>
      <w:bookmarkStart w:id="3" w:name="_Toc30703"/>
      <w:bookmarkStart w:id="4" w:name="_Toc313893526"/>
      <w:bookmarkStart w:id="5" w:name="_Toc317775175"/>
      <w:r>
        <w:rPr>
          <w:rFonts w:hint="eastAsia" w:ascii="方正仿宋_GBK" w:hAnsi="方正仿宋_GBK" w:eastAsia="方正仿宋_GBK" w:cs="方正仿宋_GBK"/>
          <w:b/>
          <w:bCs/>
          <w:color w:val="auto"/>
          <w:kern w:val="2"/>
          <w:sz w:val="32"/>
          <w:szCs w:val="32"/>
          <w:lang w:val="en-US" w:eastAsia="zh-CN" w:bidi="ar-SA"/>
        </w:rPr>
        <w:t>一、比选条件</w:t>
      </w:r>
      <w:bookmarkEnd w:id="3"/>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val="0"/>
          <w:bCs w:val="0"/>
          <w:color w:val="auto"/>
          <w:kern w:val="2"/>
          <w:sz w:val="32"/>
          <w:szCs w:val="32"/>
          <w:lang w:val="en-US" w:eastAsia="zh-CN" w:bidi="ar-SA"/>
        </w:rPr>
        <w:t>中山大厦监控系统技改项目经农投资产公司第19次党委会审议，第17次总经理</w:t>
      </w:r>
      <w:r>
        <w:rPr>
          <w:rFonts w:hint="eastAsia" w:ascii="方正仿宋_GBK" w:hAnsi="方正仿宋_GBK" w:eastAsia="方正仿宋_GBK" w:cs="方正仿宋_GBK"/>
          <w:color w:val="auto"/>
          <w:sz w:val="32"/>
          <w:szCs w:val="32"/>
          <w:lang w:val="en-US" w:eastAsia="zh-CN"/>
        </w:rPr>
        <w:t>办公会审批立项，项目法人为重庆农投资产经营管理有限公司，建设资金由业主自筹且已经落实，目前该项目已具备竞争性比选条件，现对该项目进行公开竞争性比选。项目为 “交钥匙”工程，需确保中山大厦监控系统无缝对接，诚邀符合资质要求的各潜在</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人参加比选。</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Style w:val="14"/>
          <w:rFonts w:hint="eastAsia"/>
          <w:lang w:val="en-US" w:eastAsia="zh-CN"/>
        </w:rPr>
      </w:pPr>
      <w:r>
        <w:rPr>
          <w:rFonts w:hint="eastAsia" w:ascii="方正仿宋_GBK" w:hAnsi="方正仿宋_GBK" w:eastAsia="方正仿宋_GBK" w:cs="方正仿宋_GBK"/>
          <w:color w:val="auto"/>
          <w:sz w:val="32"/>
          <w:szCs w:val="32"/>
          <w:lang w:val="en-US" w:eastAsia="zh-CN"/>
        </w:rPr>
        <w:t xml:space="preserve"> </w:t>
      </w:r>
      <w:bookmarkStart w:id="6" w:name="_Toc24796"/>
      <w:r>
        <w:rPr>
          <w:rStyle w:val="13"/>
          <w:rFonts w:hint="eastAsia"/>
          <w:lang w:val="en-US" w:eastAsia="zh-CN"/>
        </w:rPr>
        <w:t>二、项目概况与比选范围</w:t>
      </w:r>
      <w:bookmarkEnd w:id="6"/>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（一）项目名称：中山大厦监控系统技术改造项目</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（二）工程地点：重庆市渝中区中山三路121号中山大厦</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lang w:val="en-US" w:eastAsia="zh-CN"/>
        </w:rPr>
      </w:pPr>
      <w:r>
        <w:rPr>
          <w:rFonts w:hint="eastAsia" w:ascii="方正仿宋_GBK" w:hAnsi="方正仿宋_GBK" w:eastAsia="方正仿宋_GBK" w:cs="方正仿宋_GBK"/>
          <w:color w:val="auto"/>
          <w:sz w:val="32"/>
          <w:szCs w:val="32"/>
          <w:lang w:val="en-US" w:eastAsia="zh-CN"/>
        </w:rPr>
        <w:t>（三）比选范围：</w:t>
      </w:r>
      <w:r>
        <w:rPr>
          <w:rFonts w:hint="eastAsia"/>
          <w:lang w:val="en-US" w:eastAsia="zh-CN"/>
        </w:rPr>
        <w:t>本技改项目为中山大厦监控系统的升级替换。本次比选包括但不限于：中山大厦-3—29层原监控系统拆除及新监控系统所有点位的设备供货、安装、布线、调试和试运行、检测检验和与物业管理公司等单位的配合、验收、技术资料提交、人员培训、质量保证期内的维修、维护、保养等，即“交钥匙工程”的全部内容。</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（四）项目最高限价及资金来源：本项目最高限价 32万元，由农投资产公司自筹。</w:t>
      </w:r>
    </w:p>
    <w:p>
      <w:pPr>
        <w:pStyle w:val="5"/>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rPr>
          <w:rFonts w:hint="eastAsia"/>
          <w:lang w:val="en-US" w:eastAsia="zh-CN"/>
        </w:rPr>
      </w:pPr>
      <w:bookmarkStart w:id="7" w:name="_Toc9564"/>
      <w:r>
        <w:rPr>
          <w:rFonts w:hint="eastAsia"/>
          <w:lang w:val="en-US" w:eastAsia="zh-CN"/>
        </w:rPr>
        <w:t>三、参选人的资格要求</w:t>
      </w:r>
      <w:bookmarkEnd w:id="7"/>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cs="方正仿宋_GBK"/>
          <w:color w:val="auto"/>
          <w:sz w:val="32"/>
          <w:szCs w:val="32"/>
          <w:lang w:val="en-US" w:eastAsia="zh-CN"/>
        </w:rPr>
        <w:t>参选人</w:t>
      </w:r>
      <w:r>
        <w:rPr>
          <w:rFonts w:hint="eastAsia" w:ascii="方正仿宋_GBK" w:hAnsi="方正仿宋_GBK" w:eastAsia="方正仿宋_GBK" w:cs="方正仿宋_GBK"/>
          <w:color w:val="auto"/>
          <w:sz w:val="32"/>
          <w:szCs w:val="32"/>
          <w:lang w:val="en-US" w:eastAsia="zh-CN"/>
        </w:rPr>
        <w:t>应首先符合一般资格要求，同时符合根据该项目特点设置的特定资格条件。</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（一）一般资格要求</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2.具有良好的商业信誉和健全的财务会计制度； </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3.具有履行合同所必须的设备和专业技术能力；</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4.具有依法缴纳税收和社会保障资金的良好记录；</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5.遵守国家法律、法规和规章，具有良好信誉、信守商业道德，经营业绩和履约情况良好；</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单位参加本次</w:t>
      </w:r>
      <w:r>
        <w:rPr>
          <w:rFonts w:hint="eastAsia" w:ascii="方正仿宋_GBK" w:hAnsi="方正仿宋_GBK" w:cs="方正仿宋_GBK"/>
          <w:color w:val="auto"/>
          <w:sz w:val="32"/>
          <w:szCs w:val="32"/>
          <w:lang w:val="en-US" w:eastAsia="zh-CN"/>
        </w:rPr>
        <w:t>比选</w:t>
      </w:r>
      <w:r>
        <w:rPr>
          <w:rFonts w:hint="eastAsia" w:ascii="方正仿宋_GBK" w:hAnsi="方正仿宋_GBK" w:eastAsia="方正仿宋_GBK" w:cs="方正仿宋_GBK"/>
          <w:color w:val="auto"/>
          <w:sz w:val="32"/>
          <w:szCs w:val="32"/>
          <w:lang w:val="en-US" w:eastAsia="zh-CN"/>
        </w:rPr>
        <w:t>活动前</w:t>
      </w:r>
      <w:r>
        <w:rPr>
          <w:rFonts w:hint="eastAsia" w:ascii="方正仿宋_GBK" w:hAnsi="方正仿宋_GBK" w:cs="方正仿宋_GBK"/>
          <w:color w:val="auto"/>
          <w:sz w:val="32"/>
          <w:szCs w:val="32"/>
          <w:lang w:val="en-US" w:eastAsia="zh-CN"/>
        </w:rPr>
        <w:t>两</w:t>
      </w:r>
      <w:r>
        <w:rPr>
          <w:rFonts w:hint="eastAsia" w:ascii="方正仿宋_GBK" w:hAnsi="方正仿宋_GBK" w:eastAsia="方正仿宋_GBK" w:cs="方正仿宋_GBK"/>
          <w:color w:val="auto"/>
          <w:sz w:val="32"/>
          <w:szCs w:val="32"/>
          <w:lang w:val="en-US" w:eastAsia="zh-CN"/>
        </w:rPr>
        <w:t>年内，在经营活动中没有重大违法违规记录</w:t>
      </w:r>
      <w:r>
        <w:rPr>
          <w:rFonts w:hint="eastAsia" w:ascii="方正仿宋_GBK" w:hAnsi="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（二）特定资格要求</w:t>
      </w:r>
      <w:r>
        <w:rPr>
          <w:rFonts w:hint="eastAsia" w:ascii="方正仿宋_GBK" w:hAnsi="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提供安防从业叁级以上资质证书（提供证书复印件加盖鲜章，原件备查）。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（三）具体资格要求详见比选</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人须知。</w:t>
      </w:r>
    </w:p>
    <w:p>
      <w:pPr>
        <w:pStyle w:val="5"/>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rPr>
          <w:rFonts w:hint="eastAsia"/>
          <w:lang w:val="en-US" w:eastAsia="zh-CN"/>
        </w:rPr>
      </w:pPr>
      <w:bookmarkStart w:id="8" w:name="_Toc336595032"/>
      <w:bookmarkStart w:id="9" w:name="_Toc14517"/>
      <w:bookmarkStart w:id="10" w:name="_Toc338420625"/>
      <w:bookmarkStart w:id="11" w:name="_Toc349726039"/>
      <w:r>
        <w:rPr>
          <w:rFonts w:hint="eastAsia"/>
          <w:lang w:val="en-US" w:eastAsia="zh-CN"/>
        </w:rPr>
        <w:t>四、获取比选文件的方法</w:t>
      </w:r>
      <w:bookmarkEnd w:id="8"/>
      <w:bookmarkEnd w:id="9"/>
      <w:bookmarkEnd w:id="10"/>
      <w:bookmarkEnd w:id="11"/>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（一）发布公告及比选文件开始的时间：2019年 9月</w:t>
      </w:r>
      <w:r>
        <w:rPr>
          <w:rFonts w:hint="eastAsia" w:ascii="方正仿宋_GBK" w:hAnsi="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（二）本项目</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人不需报名，比选开标前直接</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；比选公告发布之日起至</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文件递交截止时间前，</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人可以登录重庆市农投资产经营管理有限公司官网（http://www.cqntzc.cn/）直接下载比选文件等所有比选相关资料。</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人如对比选文件有疑问，可在</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截止前向比选方提出。</w:t>
      </w:r>
    </w:p>
    <w:p>
      <w:pPr>
        <w:pStyle w:val="5"/>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rPr>
          <w:rFonts w:hint="eastAsia" w:ascii="方正仿宋_GBK" w:hAnsi="方正仿宋_GBK" w:eastAsia="方正仿宋_GBK" w:cs="方正仿宋_GBK"/>
          <w:color w:val="auto"/>
          <w:szCs w:val="32"/>
          <w:lang w:val="en-US" w:eastAsia="zh-CN"/>
        </w:rPr>
      </w:pPr>
      <w:bookmarkStart w:id="12" w:name="_Toc336595033"/>
      <w:bookmarkStart w:id="13" w:name="_Toc338420626"/>
      <w:bookmarkStart w:id="14" w:name="_Toc15"/>
      <w:bookmarkStart w:id="15" w:name="_Toc349726040"/>
      <w:r>
        <w:rPr>
          <w:rFonts w:hint="eastAsia"/>
          <w:lang w:val="en-US" w:eastAsia="zh-CN"/>
        </w:rPr>
        <w:t>五、比选参选/开标时间地点</w:t>
      </w:r>
      <w:bookmarkEnd w:id="12"/>
      <w:bookmarkEnd w:id="13"/>
      <w:bookmarkEnd w:id="14"/>
      <w:bookmarkEnd w:id="15"/>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（一）比选</w:t>
      </w:r>
      <w:r>
        <w:rPr>
          <w:rFonts w:hint="eastAsia" w:ascii="方正仿宋_GBK" w:hAnsi="方正仿宋_GBK" w:cs="方正仿宋_GBK"/>
          <w:color w:val="auto"/>
          <w:sz w:val="32"/>
          <w:szCs w:val="32"/>
          <w:lang w:val="en-US" w:eastAsia="zh-CN"/>
        </w:rPr>
        <w:t>参选</w:t>
      </w:r>
      <w:r>
        <w:rPr>
          <w:rFonts w:hint="eastAsia" w:ascii="方正仿宋_GBK" w:hAnsi="方正仿宋_GBK" w:eastAsia="方正仿宋_GBK" w:cs="方正仿宋_GBK"/>
          <w:color w:val="auto"/>
          <w:sz w:val="32"/>
          <w:szCs w:val="32"/>
          <w:lang w:val="en-US" w:eastAsia="zh-CN"/>
        </w:rPr>
        <w:t>截止时间</w:t>
      </w:r>
      <w:r>
        <w:rPr>
          <w:rFonts w:hint="eastAsia" w:ascii="方正仿宋_GBK" w:hAnsi="方正仿宋_GBK" w:cs="方正仿宋_GBK"/>
          <w:color w:val="auto"/>
          <w:sz w:val="32"/>
          <w:szCs w:val="32"/>
          <w:lang w:val="en-US" w:eastAsia="zh-CN"/>
        </w:rPr>
        <w:t>：2019年9月16日上午10点；</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2880" w:firstLineChars="9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开标时间：2019年9月</w:t>
      </w:r>
      <w:r>
        <w:rPr>
          <w:rFonts w:hint="eastAsia" w:ascii="方正仿宋_GBK" w:hAnsi="方正仿宋_GBK" w:cs="方正仿宋_GBK"/>
          <w:color w:val="auto"/>
          <w:sz w:val="32"/>
          <w:szCs w:val="32"/>
          <w:lang w:val="en-US" w:eastAsia="zh-CN"/>
        </w:rPr>
        <w:t>16日上午11点</w:t>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（二）比选</w:t>
      </w:r>
      <w:r>
        <w:rPr>
          <w:rFonts w:hint="eastAsia" w:ascii="方正仿宋_GBK" w:hAnsi="方正仿宋_GBK" w:cs="方正仿宋_GBK"/>
          <w:color w:val="auto"/>
          <w:sz w:val="32"/>
          <w:szCs w:val="32"/>
          <w:lang w:val="en-US" w:eastAsia="zh-CN"/>
        </w:rPr>
        <w:t>参选文件投递</w:t>
      </w:r>
      <w:r>
        <w:rPr>
          <w:rFonts w:hint="eastAsia" w:ascii="方正仿宋_GBK" w:hAnsi="方正仿宋_GBK" w:eastAsia="方正仿宋_GBK" w:cs="方正仿宋_GBK"/>
          <w:color w:val="auto"/>
          <w:sz w:val="32"/>
          <w:szCs w:val="32"/>
          <w:lang w:val="en-US" w:eastAsia="zh-CN"/>
        </w:rPr>
        <w:t>地点为：中山大厦负三楼工程部</w:t>
      </w:r>
      <w:r>
        <w:rPr>
          <w:rFonts w:hint="eastAsia" w:ascii="方正仿宋_GBK" w:hAnsi="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（三）比选开标地点为：重庆农投资产经营管理有限公司8楼会议室。</w:t>
      </w:r>
    </w:p>
    <w:p>
      <w:pPr>
        <w:pStyle w:val="5"/>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rPr>
          <w:rFonts w:hint="eastAsia"/>
          <w:lang w:val="en-US" w:eastAsia="zh-CN"/>
        </w:rPr>
      </w:pPr>
      <w:bookmarkStart w:id="16" w:name="_Toc31227"/>
      <w:r>
        <w:rPr>
          <w:rFonts w:hint="eastAsia"/>
          <w:lang w:val="en-US" w:eastAsia="zh-CN"/>
        </w:rPr>
        <w:t>六、发布比选公告的媒介</w:t>
      </w:r>
      <w:bookmarkEnd w:id="16"/>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本次比选公告同时在《重庆农投资产经营管理有限公司官网》《重庆市农业投资集团有限公司官网》及《58同城网》上发布。</w:t>
      </w:r>
    </w:p>
    <w:p>
      <w:pPr>
        <w:pStyle w:val="5"/>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rPr>
          <w:rFonts w:hint="eastAsia"/>
          <w:lang w:val="en-US" w:eastAsia="zh-CN"/>
        </w:rPr>
      </w:pPr>
      <w:bookmarkStart w:id="17" w:name="_Toc24506"/>
      <w:r>
        <w:rPr>
          <w:rFonts w:hint="eastAsia"/>
          <w:lang w:val="en-US" w:eastAsia="zh-CN"/>
        </w:rPr>
        <w:t>七、联系方式</w:t>
      </w:r>
      <w:bookmarkEnd w:id="17"/>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比选人：重庆农投资产经营管理有限公司</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联系地址：重庆市渝中区中山三路121号</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联系人：杨光明       联系电话：15922748032                                   </w:t>
      </w:r>
    </w:p>
    <w:bookmarkEnd w:id="4"/>
    <w:bookmarkEnd w:id="5"/>
    <w:p>
      <w:pPr>
        <w:pageBreakBefore w:val="0"/>
        <w:widowControl w:val="0"/>
        <w:kinsoku/>
        <w:wordWrap/>
        <w:overflowPunct/>
        <w:topLinePunct w:val="0"/>
        <w:autoSpaceDE/>
        <w:autoSpaceDN/>
        <w:bidi w:val="0"/>
        <w:adjustRightInd/>
        <w:snapToGrid w:val="0"/>
        <w:spacing w:line="560" w:lineRule="exact"/>
        <w:ind w:left="0" w:leftChars="0" w:right="0" w:rightChars="0"/>
        <w:textAlignment w:val="auto"/>
        <w:rPr>
          <w:rFonts w:hint="eastAsia" w:ascii="方正仿宋_GBK" w:eastAsia="方正仿宋_GBK"/>
          <w:color w:val="auto"/>
          <w:sz w:val="32"/>
          <w:szCs w:val="32"/>
        </w:rPr>
      </w:pPr>
      <w:bookmarkStart w:id="18" w:name="_Toc102227313"/>
      <w:r>
        <w:rPr>
          <w:rFonts w:hint="eastAsia" w:ascii="方正仿宋_GBK" w:hAnsi="方正仿宋_GBK" w:cs="方正仿宋_GBK"/>
          <w:color w:val="auto"/>
          <w:sz w:val="32"/>
          <w:szCs w:val="32"/>
          <w:lang w:val="en-US" w:eastAsia="zh-CN"/>
        </w:rPr>
        <w:t xml:space="preserve"> </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Style w:val="14"/>
          <w:rFonts w:hint="eastAsia"/>
          <w:b/>
          <w:bCs/>
        </w:rPr>
      </w:pPr>
      <w:r>
        <w:rPr>
          <w:rFonts w:hint="eastAsia" w:ascii="方正仿宋_GBK" w:hAnsi="Times New Roman" w:eastAsia="方正仿宋_GBK"/>
          <w:b w:val="0"/>
          <w:color w:val="auto"/>
          <w:sz w:val="24"/>
          <w:lang w:eastAsia="zh-CN"/>
        </w:rPr>
        <w:t xml:space="preserve">                       </w:t>
      </w:r>
      <w:bookmarkStart w:id="19" w:name="_Toc10665"/>
      <w:r>
        <w:rPr>
          <w:rStyle w:val="14"/>
          <w:rFonts w:hint="eastAsia"/>
          <w:b/>
          <w:bCs/>
        </w:rPr>
        <w:t>第二</w:t>
      </w:r>
      <w:r>
        <w:rPr>
          <w:rStyle w:val="14"/>
          <w:rFonts w:hint="eastAsia"/>
          <w:b/>
          <w:bCs/>
          <w:lang w:eastAsia="zh-CN"/>
        </w:rPr>
        <w:t>章</w:t>
      </w:r>
      <w:r>
        <w:rPr>
          <w:rStyle w:val="14"/>
          <w:rFonts w:hint="eastAsia"/>
          <w:b/>
          <w:bCs/>
        </w:rPr>
        <w:t xml:space="preserve">  </w:t>
      </w:r>
      <w:r>
        <w:rPr>
          <w:rStyle w:val="14"/>
          <w:rFonts w:hint="eastAsia"/>
          <w:b/>
          <w:bCs/>
          <w:lang w:eastAsia="zh-CN"/>
        </w:rPr>
        <w:t>参选人</w:t>
      </w:r>
      <w:r>
        <w:rPr>
          <w:rStyle w:val="14"/>
          <w:rFonts w:hint="eastAsia"/>
          <w:b/>
          <w:bCs/>
        </w:rPr>
        <w:t>须知</w:t>
      </w:r>
      <w:bookmarkEnd w:id="18"/>
      <w:bookmarkEnd w:id="19"/>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20" w:name="_Toc14665"/>
      <w:bookmarkStart w:id="21" w:name="_Toc333341979"/>
      <w:bookmarkStart w:id="22" w:name="_Toc462821746"/>
      <w:bookmarkStart w:id="23" w:name="_Toc467600706"/>
      <w:bookmarkStart w:id="24" w:name="_Toc333341725"/>
      <w:bookmarkStart w:id="25" w:name="_Toc19000"/>
      <w:bookmarkStart w:id="26" w:name="_Toc522197768"/>
      <w:r>
        <w:rPr>
          <w:rFonts w:hint="eastAsia"/>
          <w:lang w:val="en-US" w:eastAsia="zh-CN"/>
        </w:rPr>
        <w:t>一、比选内容</w:t>
      </w:r>
      <w:bookmarkEnd w:id="20"/>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本技改项目为中山大厦监控系统的升级替换。本次比选包括但不限于：中山大厦-3——29层原监控系统拆除及新监控系统所有点位的设备供货、安装、布线、调试和试运行、检测检验和与物业管理公司等单位的配合、验收、技术资料提交、人员培训、质量保证期内的维修、维护、保养等，即“交钥匙工程”的全部内容。</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27" w:name="_Toc25932"/>
      <w:r>
        <w:rPr>
          <w:rFonts w:hint="eastAsia"/>
          <w:lang w:val="en-US" w:eastAsia="zh-CN"/>
        </w:rPr>
        <w:t>二、工期</w:t>
      </w:r>
      <w:bookmarkEnd w:id="27"/>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工期要求：</w:t>
      </w:r>
      <w:r>
        <w:rPr>
          <w:rFonts w:hint="eastAsia"/>
          <w:lang w:val="en-US" w:eastAsia="zh-CN"/>
        </w:rPr>
        <w:t>90</w:t>
      </w:r>
      <w:r>
        <w:rPr>
          <w:rFonts w:hint="eastAsia"/>
          <w:lang w:eastAsia="zh-CN"/>
        </w:rPr>
        <w:t>日历天。具体为：合同签订后</w:t>
      </w:r>
      <w:r>
        <w:rPr>
          <w:rFonts w:hint="eastAsia"/>
          <w:color w:val="auto"/>
          <w:lang w:val="en-US" w:eastAsia="zh-CN"/>
        </w:rPr>
        <w:t>30</w:t>
      </w:r>
      <w:r>
        <w:rPr>
          <w:rFonts w:hint="eastAsia"/>
          <w:lang w:eastAsia="zh-CN"/>
        </w:rPr>
        <w:t>日历天内设备运至现场，设备到位后的</w:t>
      </w:r>
      <w:r>
        <w:rPr>
          <w:rFonts w:hint="eastAsia"/>
          <w:color w:val="auto"/>
          <w:lang w:val="en-US" w:eastAsia="zh-CN"/>
        </w:rPr>
        <w:t>60</w:t>
      </w:r>
      <w:r>
        <w:rPr>
          <w:rFonts w:hint="eastAsia"/>
          <w:lang w:eastAsia="zh-CN"/>
        </w:rPr>
        <w:t>日历天内完成安装调试及验收。</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28" w:name="_Toc9997"/>
      <w:r>
        <w:rPr>
          <w:rFonts w:hint="eastAsia"/>
          <w:lang w:val="en-US" w:eastAsia="zh-CN"/>
        </w:rPr>
        <w:t>三、交货地点</w:t>
      </w:r>
      <w:bookmarkEnd w:id="28"/>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本项目工地现场。</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29" w:name="_Toc19747"/>
      <w:r>
        <w:rPr>
          <w:rFonts w:hint="eastAsia"/>
          <w:lang w:val="en-US" w:eastAsia="zh-CN"/>
        </w:rPr>
        <w:t>四、伴随服务要求</w:t>
      </w:r>
      <w:bookmarkEnd w:id="29"/>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伴随服务内容：运输、保险、安装、调试及其附带工程实施（含设备、备品备件、特殊工具、相关软件的供货；线缆敷设施工、系统安装、调试；用户培训；验收后向比选人及使用单位移交及售后服务等）。</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30" w:name="_Toc8899"/>
      <w:r>
        <w:rPr>
          <w:rFonts w:hint="eastAsia"/>
          <w:lang w:val="en-US" w:eastAsia="zh-CN"/>
        </w:rPr>
        <w:t>五、质量保证期</w:t>
      </w:r>
      <w:bookmarkEnd w:id="30"/>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自验收合格后最少 24 个月（如比选参选人承诺大于</w:t>
      </w:r>
      <w:r>
        <w:rPr>
          <w:rFonts w:hint="eastAsia"/>
          <w:lang w:val="en-US" w:eastAsia="zh-CN"/>
        </w:rPr>
        <w:t>24</w:t>
      </w:r>
      <w:r>
        <w:rPr>
          <w:rFonts w:hint="eastAsia"/>
          <w:lang w:eastAsia="zh-CN"/>
        </w:rPr>
        <w:t>个月，则以参选人承诺为准）。</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31" w:name="_Toc27754"/>
      <w:r>
        <w:rPr>
          <w:rFonts w:hint="eastAsia"/>
          <w:lang w:val="en-US" w:eastAsia="zh-CN"/>
        </w:rPr>
        <w:t>六、质量要求</w:t>
      </w:r>
      <w:bookmarkEnd w:id="31"/>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达到国家现行有关验收规范要求，并达到合格标准，一次验收合格。</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eastAsia="zh-CN"/>
        </w:rPr>
      </w:pPr>
      <w:bookmarkStart w:id="32" w:name="_Toc2384"/>
      <w:r>
        <w:rPr>
          <w:rFonts w:hint="eastAsia"/>
          <w:lang w:eastAsia="zh-CN"/>
        </w:rPr>
        <w:t>七、售后服务</w:t>
      </w:r>
      <w:bookmarkEnd w:id="32"/>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质保期内成交中选人接到使用方产品出现问题的通知后，</w:t>
      </w:r>
      <w:r>
        <w:rPr>
          <w:rFonts w:hint="eastAsia"/>
          <w:lang w:val="en-US" w:eastAsia="zh-CN"/>
        </w:rPr>
        <w:t>1小时</w:t>
      </w:r>
      <w:r>
        <w:rPr>
          <w:rFonts w:hint="eastAsia"/>
          <w:lang w:eastAsia="zh-CN"/>
        </w:rPr>
        <w:t>内到达产品使用现场，进行处理。除不可抗力和使用方责任外，费用全部由中选人承担。质保期内产品质量经权威机构鉴定不符合质量要求的，按合同约定承担违约赔偿责任。</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33" w:name="_Toc30914"/>
      <w:r>
        <w:rPr>
          <w:rFonts w:hint="eastAsia"/>
          <w:lang w:val="en-US" w:eastAsia="zh-CN"/>
        </w:rPr>
        <w:t>八、参选人资质条件、能力和信誉</w:t>
      </w:r>
      <w:bookmarkEnd w:id="21"/>
      <w:bookmarkEnd w:id="22"/>
      <w:bookmarkEnd w:id="23"/>
      <w:bookmarkEnd w:id="24"/>
      <w:bookmarkEnd w:id="33"/>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（一）资质条件</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val="en-US" w:eastAsia="zh-CN"/>
        </w:rPr>
        <w:t>1.</w:t>
      </w:r>
      <w:r>
        <w:rPr>
          <w:rFonts w:hint="eastAsia"/>
          <w:lang w:eastAsia="zh-CN"/>
        </w:rPr>
        <w:t>参选人须为独立法人单位，注册资本金不少于</w:t>
      </w:r>
      <w:r>
        <w:rPr>
          <w:rFonts w:hint="eastAsia"/>
          <w:lang w:val="en-US" w:eastAsia="zh-CN"/>
        </w:rPr>
        <w:t>100</w:t>
      </w:r>
      <w:r>
        <w:rPr>
          <w:rFonts w:hint="eastAsia"/>
          <w:lang w:eastAsia="zh-CN"/>
        </w:rPr>
        <w:t>万元或等值外币（汇率以开标当天国家公布汇率折算），参选产品符合其有效的营业执照经营范围；</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rPr>
      </w:pPr>
      <w:r>
        <w:rPr>
          <w:rFonts w:hint="eastAsia"/>
          <w:lang w:val="en-US" w:eastAsia="zh-CN"/>
        </w:rPr>
        <w:t>2.</w:t>
      </w:r>
      <w:r>
        <w:rPr>
          <w:rFonts w:hint="eastAsia"/>
        </w:rPr>
        <w:t>提供安防从业叁级以上资质证书（提供证书复印件加盖鲜章，原件备查）。</w:t>
      </w:r>
    </w:p>
    <w:p>
      <w:pPr>
        <w:pageBreakBefore w:val="0"/>
        <w:widowControl w:val="0"/>
        <w:kinsoku/>
        <w:wordWrap/>
        <w:overflowPunct/>
        <w:topLinePunct w:val="0"/>
        <w:autoSpaceDE/>
        <w:autoSpaceDN/>
        <w:bidi w:val="0"/>
        <w:adjustRightInd/>
        <w:spacing w:line="560" w:lineRule="exact"/>
        <w:ind w:left="0" w:leftChars="0" w:right="0" w:rightChars="0" w:firstLine="643" w:firstLineChars="200"/>
        <w:textAlignment w:val="auto"/>
        <w:rPr>
          <w:rFonts w:hint="eastAsia"/>
          <w:lang w:eastAsia="zh-CN"/>
        </w:rPr>
      </w:pPr>
      <w:r>
        <w:rPr>
          <w:rFonts w:hint="eastAsia"/>
          <w:b/>
          <w:bCs/>
          <w:lang w:eastAsia="zh-CN"/>
        </w:rPr>
        <w:t>【提供：参选人的营业执照、组织机构代码证及税务登记证复印件（加盖参选人鲜章，原件备查）、安防从业叁级以上资质证书复印件（加盖鲜章）】</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（二）财务要求</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b/>
          <w:bCs/>
          <w:color w:val="FF0000"/>
          <w:lang w:val="en-US" w:eastAsia="zh-CN"/>
        </w:rPr>
      </w:pPr>
      <w:r>
        <w:rPr>
          <w:rFonts w:hint="eastAsia" w:ascii="方正仿宋_GBK" w:hAnsi="方正仿宋_GBK" w:eastAsia="方正仿宋_GBK" w:cs="方正仿宋_GBK"/>
          <w:b w:val="0"/>
          <w:bCs w:val="0"/>
          <w:color w:val="auto"/>
          <w:lang w:val="en-US" w:eastAsia="zh-CN"/>
        </w:rPr>
        <w:t>提供201</w:t>
      </w:r>
      <w:r>
        <w:rPr>
          <w:rFonts w:hint="eastAsia" w:ascii="方正仿宋_GBK" w:hAnsi="方正仿宋_GBK" w:cs="方正仿宋_GBK"/>
          <w:b w:val="0"/>
          <w:bCs w:val="0"/>
          <w:color w:val="auto"/>
          <w:lang w:val="en-US" w:eastAsia="zh-CN"/>
        </w:rPr>
        <w:t>7</w:t>
      </w:r>
      <w:r>
        <w:rPr>
          <w:rFonts w:hint="eastAsia" w:ascii="方正仿宋_GBK" w:hAnsi="方正仿宋_GBK" w:eastAsia="方正仿宋_GBK" w:cs="方正仿宋_GBK"/>
          <w:b w:val="0"/>
          <w:bCs w:val="0"/>
          <w:color w:val="auto"/>
          <w:lang w:val="en-US" w:eastAsia="zh-CN"/>
        </w:rPr>
        <w:t>年8月至今纳税证明</w:t>
      </w:r>
      <w:r>
        <w:rPr>
          <w:rFonts w:hint="eastAsia" w:ascii="方正仿宋_GBK" w:hAnsi="方正仿宋_GBK" w:cs="方正仿宋_GBK"/>
          <w:b w:val="0"/>
          <w:bCs w:val="0"/>
          <w:color w:val="auto"/>
          <w:lang w:val="en-US" w:eastAsia="zh-CN"/>
        </w:rPr>
        <w:t>。</w:t>
      </w:r>
      <w:r>
        <w:rPr>
          <w:rFonts w:hint="eastAsia"/>
          <w:b/>
          <w:bCs/>
          <w:color w:val="auto"/>
          <w:lang w:val="en-US" w:eastAsia="zh-CN"/>
        </w:rPr>
        <w:t>【提供：纳税证明复印件（加盖参选人鲜章）】</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（三）业绩要求</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b/>
          <w:bCs/>
          <w:lang w:eastAsia="zh-CN"/>
        </w:rPr>
      </w:pPr>
      <w:r>
        <w:rPr>
          <w:rFonts w:hint="eastAsia"/>
          <w:lang w:eastAsia="zh-CN"/>
        </w:rPr>
        <w:t>参选人近两年</w:t>
      </w:r>
      <w:r>
        <w:rPr>
          <w:rFonts w:hint="eastAsia"/>
          <w:lang w:val="en-US" w:eastAsia="zh-CN"/>
        </w:rPr>
        <w:t>3</w:t>
      </w:r>
      <w:r>
        <w:rPr>
          <w:rFonts w:hint="eastAsia"/>
          <w:lang w:eastAsia="zh-CN"/>
        </w:rPr>
        <w:t>0万以上金额的监控系统工程项目并竣工验收的合同复印件。</w:t>
      </w:r>
      <w:r>
        <w:rPr>
          <w:rFonts w:hint="eastAsia"/>
          <w:b/>
          <w:bCs/>
          <w:lang w:eastAsia="zh-CN"/>
        </w:rPr>
        <w:t>【提供：参选人近两年至少1个监控系统工程供货及安装合同复印件（加盖参选人鲜章）】</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（四）本项目比选不接受联合体参选</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说明：</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val="en-US" w:eastAsia="zh-CN"/>
        </w:rPr>
        <w:t>1.</w:t>
      </w:r>
      <w:r>
        <w:rPr>
          <w:rFonts w:hint="eastAsia"/>
          <w:lang w:eastAsia="zh-CN"/>
        </w:rPr>
        <w:t>以上要求提供资料按比选文件装订要求装订，否则，作废标处理；</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val="en-US" w:eastAsia="zh-CN"/>
        </w:rPr>
        <w:t>2.</w:t>
      </w:r>
      <w:r>
        <w:rPr>
          <w:rFonts w:hint="eastAsia"/>
          <w:lang w:eastAsia="zh-CN"/>
        </w:rPr>
        <w:t>比选人对参选人提供的相关资料保留进一步查证的权利，如发现所提供的资料有弄虚作假，比选人将取消其资格，没收其参选保证金并保留追究其法律责任的权利；已签订合同的，解除合同并保留追究其法律责任的权利。</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b/>
          <w:bCs/>
          <w:lang w:val="en-US" w:eastAsia="zh-CN"/>
        </w:rPr>
      </w:pPr>
      <w:bookmarkStart w:id="34" w:name="_Toc31981"/>
      <w:r>
        <w:rPr>
          <w:rFonts w:hint="eastAsia"/>
          <w:lang w:val="en-US" w:eastAsia="zh-CN"/>
        </w:rPr>
        <w:t>九、踏勘现场</w:t>
      </w:r>
      <w:bookmarkEnd w:id="34"/>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本项目比选人不组织踏勘现场，由参选人自行踏勘，踏勘现场发生的费用自理。除比选人的原因外，参选人自行负责在踏勘现场中所发生的人员伤亡和财产损失；比选人在踏勘现场中介绍的工程场地和相关的周边环境情况，供参选人在编制参选文件时参考，比选人不对参选人据此做出的判断和决策负责。</w:t>
      </w:r>
      <w:r>
        <w:rPr>
          <w:rFonts w:hint="eastAsia"/>
          <w:b/>
          <w:bCs/>
          <w:lang w:val="en-US" w:eastAsia="zh-CN"/>
        </w:rPr>
        <w:t>参选人出具踏勘现场知晓情况承诺（详见28页书面申明）</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35" w:name="_Toc18966"/>
      <w:r>
        <w:rPr>
          <w:rFonts w:hint="eastAsia"/>
          <w:lang w:val="en-US" w:eastAsia="zh-CN"/>
        </w:rPr>
        <w:t>十、参选报价</w:t>
      </w:r>
      <w:bookmarkEnd w:id="35"/>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（一）参选人的参选报价应是上述比选要求全部内容的参选报价，如果有任何遗漏，均被视为参选人已经在其参选总价中考虑。</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（二）本项目的参选报价货币为人民币(RMB)。</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三）参选人的报价由参选人根据自身的实力和对比选文件、技术条件的理解，达到比选设备明确的要求，国家相关技术参数、技术标准、规范和技术规定的要求，结合市场行情进行自主报价，但不得低于成本价。一旦参选人中标，参选人所报的参选总价在合同执行过程中除约定的调整外是固定不变的，参选人应充分考虑合同期内各类合同设备及服务的市场风险和国家政策性调整风险等，计入参选总报价。参选人不得以任何理由在合同执行期间予以价格调整。任何包含价格调整要求的参选文件，将被认为是非响应性参选而予以拒绝。</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四）参选人的参选总价应是为比选人提供一个完整的本比选项目成套设备正常运行和质保期（不少于24个月）维护所要求所有费用的总和，参选总价包括但不限于比选项目的设备供货（含备品、备件、专用工器具）、保险、检验、仓储、运输、施工及安装、调试、试运行、验收、移交、技术援助、培训、保证、缺陷修补、售后服务以及技监检验及与总包单位的配合、安全施工、按政策应交纳的各种规费、关税等税费等比选范围内的所有费用。</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（五）质量保证期（不少于24个月）必备的备品、备件、易耗品和必备的专用工具、仪器、仪表包含在参选报价内，并列出质保期满后提供必备的备品、备件清单和单价。</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（六）本次比选设置参选报价的最高限价，</w:t>
      </w:r>
      <w:r>
        <w:rPr>
          <w:rFonts w:hint="eastAsia"/>
          <w:b/>
          <w:bCs/>
          <w:lang w:eastAsia="zh-CN"/>
        </w:rPr>
        <w:t>最高限价为人民币</w:t>
      </w:r>
      <w:r>
        <w:rPr>
          <w:rFonts w:hint="eastAsia" w:ascii="方正仿宋_GBK" w:hAnsi="方正仿宋_GBK" w:eastAsia="方正仿宋_GBK" w:cs="方正仿宋_GBK"/>
          <w:b/>
          <w:bCs/>
          <w:lang w:val="en-US" w:eastAsia="zh-CN"/>
        </w:rPr>
        <w:t>32</w:t>
      </w:r>
      <w:r>
        <w:rPr>
          <w:rFonts w:hint="eastAsia"/>
          <w:b/>
          <w:bCs/>
          <w:lang w:eastAsia="zh-CN"/>
        </w:rPr>
        <w:t>万元，</w:t>
      </w:r>
      <w:r>
        <w:rPr>
          <w:rFonts w:hint="eastAsia"/>
          <w:lang w:eastAsia="zh-CN"/>
        </w:rPr>
        <w:t>参选人的参选报价不得超过最高限价，否则按废标处理。</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（七）以下费用由中标人自行承担：</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1.保证工程质量、安全、工期应采取的全部措施费用。</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2.参选人安装施工的临时设施（含用地）等费用。</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3.由参选人自行负责本工程施工用水、用电、电源接口（接口位置由比选人指定）至施工安装地点的水电接驳费用，以及安装过程中发生的水、电费或发电机租赁费。</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4.成套设备及配件等的下车、堆放、仓储保管及二次转运至安装地点等全部费用。</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5.在施工中保护施工区域及已完工的建（构）筑物的安全措施费用。办理市政、环卫、噪音、防尘等相关手续的费用。</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6.与所有相关的其他施工项目的配合费（包括架料、垂直运输、水电接点、孔洞填补、除渣清场、垃圾外运等）。</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val="en-US" w:eastAsia="zh-CN"/>
        </w:rPr>
        <w:t>7</w:t>
      </w:r>
      <w:r>
        <w:rPr>
          <w:rFonts w:hint="eastAsia"/>
          <w:lang w:eastAsia="zh-CN"/>
        </w:rPr>
        <w:t>.参选人装备险和参选人职工的（人身）事故保险险费。</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val="en-US" w:eastAsia="zh-CN"/>
        </w:rPr>
        <w:t>8</w:t>
      </w:r>
      <w:r>
        <w:rPr>
          <w:rFonts w:hint="eastAsia"/>
          <w:lang w:eastAsia="zh-CN"/>
        </w:rPr>
        <w:t>.各种税费，包括主要部件的进口环节的关税等。</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val="en-US" w:eastAsia="zh-CN"/>
        </w:rPr>
        <w:t>9.</w:t>
      </w:r>
      <w:r>
        <w:rPr>
          <w:rFonts w:hint="eastAsia"/>
          <w:lang w:eastAsia="zh-CN"/>
        </w:rPr>
        <w:t>其他完成比选范围内项目的费用</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36" w:name="_Toc8720"/>
      <w:r>
        <w:rPr>
          <w:rFonts w:hint="eastAsia"/>
          <w:lang w:val="en-US" w:eastAsia="zh-CN"/>
        </w:rPr>
        <w:t>十一、支付方式</w:t>
      </w:r>
      <w:bookmarkEnd w:id="36"/>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（一）合同签订后，设备运抵施工现场</w:t>
      </w:r>
      <w:r>
        <w:rPr>
          <w:rFonts w:hint="eastAsia"/>
          <w:lang w:val="en-US" w:eastAsia="zh-CN"/>
        </w:rPr>
        <w:t>7</w:t>
      </w:r>
      <w:r>
        <w:rPr>
          <w:rFonts w:hint="eastAsia"/>
          <w:lang w:eastAsia="zh-CN"/>
        </w:rPr>
        <w:t>日内，买方支付合同总价</w:t>
      </w:r>
      <w:r>
        <w:rPr>
          <w:rFonts w:hint="eastAsia"/>
          <w:lang w:val="en-US" w:eastAsia="zh-CN"/>
        </w:rPr>
        <w:t>4</w:t>
      </w:r>
      <w:r>
        <w:rPr>
          <w:rFonts w:hint="eastAsia"/>
          <w:lang w:eastAsia="zh-CN"/>
        </w:rPr>
        <w:t>0%的设备款；</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（二）设备安装调试完成并经验收合格后交付买方，交付工作顺利完成后15日内，支付合同总价</w:t>
      </w:r>
      <w:r>
        <w:rPr>
          <w:rFonts w:hint="eastAsia"/>
          <w:lang w:val="en-US" w:eastAsia="zh-CN"/>
        </w:rPr>
        <w:t>55</w:t>
      </w:r>
      <w:r>
        <w:rPr>
          <w:rFonts w:hint="eastAsia"/>
          <w:lang w:eastAsia="zh-CN"/>
        </w:rPr>
        <w:t>%给卖方。</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eastAsia="zh-CN"/>
        </w:rPr>
      </w:pPr>
      <w:r>
        <w:rPr>
          <w:rFonts w:hint="eastAsia"/>
          <w:lang w:eastAsia="zh-CN"/>
        </w:rPr>
        <w:t>（三）剩余的合同总价的5%作为质保金。质保期从验收合格并交付买方之日起算质保期。按质保期责任约定处理完毕后，一次性无息支付。</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37" w:name="_Toc13934"/>
      <w:r>
        <w:rPr>
          <w:rFonts w:hint="eastAsia"/>
          <w:lang w:val="en-US" w:eastAsia="zh-CN"/>
        </w:rPr>
        <w:t>十二、履约保证金</w:t>
      </w:r>
      <w:bookmarkEnd w:id="37"/>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（一）中选人在合同签订前向甲方提供1.5万元（壹万伍仟元）的履约担保；</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二）合同签订后承包人中途退场，未按本合同约定的工期、质量要求完成工作，不按时支付雇工工资，未履行合同约定的其他义务违约或给甲方造成损失的，甲方有权直接从承包人应得的任何款项中或履约担保金中扣除相应金额作为违约金和赔偿金。</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（三）履约保证金扣除后，承包人应在扣除之日起10日内补足，若未按时补足，每延期一日，承包人向甲方支付履约保证金总额千分之五的违约金。</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（四）履约保证金退还</w:t>
      </w:r>
    </w:p>
    <w:p>
      <w:pPr>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rPr>
          <w:rFonts w:hint="eastAsia"/>
          <w:lang w:val="en-US" w:eastAsia="zh-CN"/>
        </w:rPr>
      </w:pPr>
      <w:r>
        <w:rPr>
          <w:rFonts w:hint="eastAsia"/>
          <w:lang w:val="en-US" w:eastAsia="zh-CN"/>
        </w:rPr>
        <w:t>履约保证金在甲方最终验收合格后15日内无相关违约责任或约定支付违约金后无息退还。</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val="en-US" w:eastAsia="zh-CN"/>
        </w:rPr>
      </w:pPr>
      <w:bookmarkStart w:id="38" w:name="_Toc21602"/>
      <w:r>
        <w:rPr>
          <w:rFonts w:hint="eastAsia"/>
          <w:lang w:val="en-US" w:eastAsia="zh-CN"/>
        </w:rPr>
        <w:t>十三、比选评审</w:t>
      </w:r>
      <w:bookmarkEnd w:id="38"/>
    </w:p>
    <w:p>
      <w:pPr>
        <w:pStyle w:val="2"/>
        <w:pageBreakBefore w:val="0"/>
        <w:widowControl w:val="0"/>
        <w:kinsoku/>
        <w:wordWrap/>
        <w:overflowPunct/>
        <w:topLinePunct w:val="0"/>
        <w:autoSpaceDE/>
        <w:autoSpaceDN/>
        <w:bidi w:val="0"/>
        <w:adjustRightInd/>
        <w:spacing w:line="560" w:lineRule="exact"/>
        <w:ind w:left="0" w:leftChars="0" w:right="0" w:rightChars="0"/>
        <w:jc w:val="left"/>
        <w:textAlignment w:val="auto"/>
        <w:rPr>
          <w:rFonts w:hint="eastAsia" w:eastAsia="方正仿宋_GBK" w:asciiTheme="minorAscii" w:hAnsiTheme="minorAscii" w:cstheme="minorBidi"/>
          <w:kern w:val="2"/>
          <w:sz w:val="32"/>
          <w:szCs w:val="24"/>
          <w:lang w:val="en-US" w:eastAsia="zh-CN" w:bidi="ar-SA"/>
        </w:rPr>
      </w:pPr>
      <w:r>
        <w:rPr>
          <w:rFonts w:hint="eastAsia" w:eastAsia="方正仿宋_GBK" w:asciiTheme="minorAscii" w:cstheme="minorBidi"/>
          <w:kern w:val="2"/>
          <w:sz w:val="32"/>
          <w:szCs w:val="24"/>
          <w:lang w:val="en-US" w:eastAsia="zh-CN" w:bidi="ar-SA"/>
        </w:rPr>
        <w:t xml:space="preserve">    项目评审</w:t>
      </w:r>
      <w:r>
        <w:rPr>
          <w:rFonts w:hint="eastAsia" w:eastAsia="方正仿宋_GBK" w:asciiTheme="minorAscii" w:hAnsiTheme="minorAscii" w:cstheme="minorBidi"/>
          <w:kern w:val="2"/>
          <w:sz w:val="32"/>
          <w:szCs w:val="24"/>
          <w:lang w:val="en-US" w:eastAsia="zh-CN" w:bidi="ar-SA"/>
        </w:rPr>
        <w:t>小组成员应按照客观、公正、审慎的原则，根据文件规定的评审程序、评审方法和评审标准进行独立评审。</w:t>
      </w:r>
      <w:bookmarkStart w:id="39" w:name="_Toc467600710"/>
      <w:bookmarkStart w:id="40" w:name="_Toc462821750"/>
      <w:r>
        <w:rPr>
          <w:rFonts w:hint="eastAsia" w:eastAsia="方正仿宋_GBK" w:asciiTheme="minorAscii" w:hAnsiTheme="minorAscii" w:cstheme="minorBidi"/>
          <w:kern w:val="2"/>
          <w:sz w:val="32"/>
          <w:szCs w:val="24"/>
          <w:lang w:val="en-US" w:eastAsia="zh-CN" w:bidi="ar-SA"/>
        </w:rPr>
        <w:t>评审小组对具备实质性响应的</w:t>
      </w:r>
      <w:r>
        <w:rPr>
          <w:rFonts w:hint="eastAsia" w:eastAsia="方正仿宋_GBK" w:asciiTheme="minorAscii" w:cstheme="minorBidi"/>
          <w:kern w:val="2"/>
          <w:sz w:val="32"/>
          <w:szCs w:val="24"/>
          <w:lang w:val="en-US" w:eastAsia="zh-CN" w:bidi="ar-SA"/>
        </w:rPr>
        <w:t>参选人</w:t>
      </w:r>
      <w:r>
        <w:rPr>
          <w:rFonts w:hint="eastAsia" w:eastAsia="方正仿宋_GBK" w:asciiTheme="minorAscii" w:hAnsiTheme="minorAscii" w:cstheme="minorBidi"/>
          <w:kern w:val="2"/>
          <w:sz w:val="32"/>
          <w:szCs w:val="24"/>
          <w:lang w:val="en-US" w:eastAsia="zh-CN" w:bidi="ar-SA"/>
        </w:rPr>
        <w:t>的产品质量、价格、企业综合实力、业绩、售后服务等条件进行评审和比较。按</w:t>
      </w:r>
      <w:r>
        <w:rPr>
          <w:rFonts w:hint="eastAsia" w:eastAsia="方正仿宋_GBK" w:asciiTheme="minorAscii" w:cstheme="minorBidi"/>
          <w:kern w:val="2"/>
          <w:sz w:val="32"/>
          <w:szCs w:val="24"/>
          <w:lang w:val="en-US" w:eastAsia="zh-CN" w:bidi="ar-SA"/>
        </w:rPr>
        <w:t>评标办法</w:t>
      </w:r>
      <w:r>
        <w:rPr>
          <w:rFonts w:hint="eastAsia" w:eastAsia="方正仿宋_GBK" w:asciiTheme="minorAscii" w:hAnsiTheme="minorAscii" w:cstheme="minorBidi"/>
          <w:kern w:val="2"/>
          <w:sz w:val="32"/>
          <w:szCs w:val="24"/>
          <w:lang w:val="en-US" w:eastAsia="zh-CN" w:bidi="ar-SA"/>
        </w:rPr>
        <w:t>确定</w:t>
      </w:r>
      <w:r>
        <w:rPr>
          <w:rFonts w:hint="eastAsia" w:eastAsia="方正仿宋_GBK" w:asciiTheme="minorAscii" w:cstheme="minorBidi"/>
          <w:kern w:val="2"/>
          <w:sz w:val="32"/>
          <w:szCs w:val="24"/>
          <w:lang w:val="en-US" w:eastAsia="zh-CN" w:bidi="ar-SA"/>
        </w:rPr>
        <w:t>中标候选人</w:t>
      </w:r>
      <w:r>
        <w:rPr>
          <w:rFonts w:hint="eastAsia" w:eastAsia="方正仿宋_GBK" w:asciiTheme="minorAscii" w:hAnsiTheme="minorAscii" w:cstheme="minorBidi"/>
          <w:kern w:val="2"/>
          <w:sz w:val="32"/>
          <w:szCs w:val="24"/>
          <w:lang w:val="en-US" w:eastAsia="zh-CN" w:bidi="ar-SA"/>
        </w:rPr>
        <w:t>。</w:t>
      </w:r>
      <w:bookmarkEnd w:id="39"/>
      <w:bookmarkEnd w:id="40"/>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bookmarkStart w:id="41" w:name="_Toc6538"/>
      <w:r>
        <w:rPr>
          <w:rFonts w:hint="eastAsia"/>
          <w:lang w:eastAsia="zh-CN"/>
        </w:rPr>
        <w:t>十四、比选结果</w:t>
      </w:r>
      <w:r>
        <w:rPr>
          <w:rFonts w:hint="eastAsia"/>
        </w:rPr>
        <w:t>通知</w:t>
      </w:r>
      <w:bookmarkEnd w:id="4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asciiTheme="minorAscii" w:hAnsiTheme="minorAscii" w:cstheme="minorBidi"/>
          <w:kern w:val="2"/>
          <w:sz w:val="32"/>
          <w:szCs w:val="24"/>
          <w:lang w:val="en-US" w:eastAsia="zh-CN" w:bidi="ar-SA"/>
        </w:rPr>
      </w:pPr>
      <w:r>
        <w:rPr>
          <w:rFonts w:hint="eastAsia" w:eastAsia="方正仿宋_GBK" w:asciiTheme="minorAscii" w:hAnsiTheme="minorAscii" w:cstheme="minorBidi"/>
          <w:kern w:val="2"/>
          <w:sz w:val="32"/>
          <w:szCs w:val="24"/>
          <w:lang w:val="en-US" w:eastAsia="zh-CN" w:bidi="ar-SA"/>
        </w:rPr>
        <w:t>评审小组对参加的</w:t>
      </w:r>
      <w:r>
        <w:rPr>
          <w:rFonts w:hint="eastAsia" w:cstheme="minorBidi"/>
          <w:kern w:val="2"/>
          <w:sz w:val="32"/>
          <w:szCs w:val="24"/>
          <w:lang w:val="en-US" w:eastAsia="zh-CN" w:bidi="ar-SA"/>
        </w:rPr>
        <w:t>参选</w:t>
      </w:r>
      <w:r>
        <w:rPr>
          <w:rFonts w:hint="eastAsia" w:eastAsia="方正仿宋_GBK" w:asciiTheme="minorAscii" w:hAnsiTheme="minorAscii" w:cstheme="minorBidi"/>
          <w:kern w:val="2"/>
          <w:sz w:val="32"/>
          <w:szCs w:val="24"/>
          <w:lang w:val="en-US" w:eastAsia="zh-CN" w:bidi="ar-SA"/>
        </w:rPr>
        <w:t>文件进行综合评标后，按照综合得分从高到低确定三个</w:t>
      </w:r>
      <w:r>
        <w:rPr>
          <w:rFonts w:hint="eastAsia" w:cstheme="minorBidi"/>
          <w:kern w:val="2"/>
          <w:sz w:val="32"/>
          <w:szCs w:val="24"/>
          <w:lang w:val="en-US" w:eastAsia="zh-CN" w:bidi="ar-SA"/>
        </w:rPr>
        <w:t>中选</w:t>
      </w:r>
      <w:r>
        <w:rPr>
          <w:rFonts w:hint="eastAsia" w:eastAsia="方正仿宋_GBK" w:asciiTheme="minorAscii" w:hAnsiTheme="minorAscii" w:cstheme="minorBidi"/>
          <w:kern w:val="2"/>
          <w:sz w:val="32"/>
          <w:szCs w:val="24"/>
          <w:lang w:val="en-US" w:eastAsia="zh-CN" w:bidi="ar-SA"/>
        </w:rPr>
        <w:t>候选单位，经公司党委会审议，总经理办公会审批选定</w:t>
      </w:r>
      <w:r>
        <w:rPr>
          <w:rFonts w:hint="eastAsia" w:cstheme="minorBidi"/>
          <w:kern w:val="2"/>
          <w:sz w:val="32"/>
          <w:szCs w:val="24"/>
          <w:lang w:val="en-US" w:eastAsia="zh-CN" w:bidi="ar-SA"/>
        </w:rPr>
        <w:t>中选候选</w:t>
      </w:r>
      <w:r>
        <w:rPr>
          <w:rFonts w:hint="eastAsia" w:eastAsia="方正仿宋_GBK" w:asciiTheme="minorAscii" w:hAnsiTheme="minorAscii" w:cstheme="minorBidi"/>
          <w:kern w:val="2"/>
          <w:sz w:val="32"/>
          <w:szCs w:val="24"/>
          <w:lang w:val="en-US" w:eastAsia="zh-CN" w:bidi="ar-SA"/>
        </w:rPr>
        <w:t>单位，然后电话通知</w:t>
      </w:r>
      <w:r>
        <w:rPr>
          <w:rFonts w:hint="eastAsia" w:cstheme="minorBidi"/>
          <w:kern w:val="2"/>
          <w:sz w:val="32"/>
          <w:szCs w:val="24"/>
          <w:lang w:val="en-US" w:eastAsia="zh-CN" w:bidi="ar-SA"/>
        </w:rPr>
        <w:t>排名第一的中选</w:t>
      </w:r>
      <w:r>
        <w:rPr>
          <w:rFonts w:hint="eastAsia" w:eastAsia="方正仿宋_GBK" w:asciiTheme="minorAscii" w:hAnsiTheme="minorAscii" w:cstheme="minorBidi"/>
          <w:kern w:val="2"/>
          <w:sz w:val="32"/>
          <w:szCs w:val="24"/>
          <w:lang w:val="en-US" w:eastAsia="zh-CN" w:bidi="ar-SA"/>
        </w:rPr>
        <w:t>单位，没有接到电话通知的</w:t>
      </w:r>
      <w:r>
        <w:rPr>
          <w:rFonts w:hint="eastAsia" w:cstheme="minorBidi"/>
          <w:kern w:val="2"/>
          <w:sz w:val="32"/>
          <w:szCs w:val="24"/>
          <w:lang w:val="en-US" w:eastAsia="zh-CN" w:bidi="ar-SA"/>
        </w:rPr>
        <w:t>参选</w:t>
      </w:r>
      <w:r>
        <w:rPr>
          <w:rFonts w:hint="eastAsia" w:eastAsia="方正仿宋_GBK" w:asciiTheme="minorAscii" w:hAnsiTheme="minorAscii" w:cstheme="minorBidi"/>
          <w:kern w:val="2"/>
          <w:sz w:val="32"/>
          <w:szCs w:val="24"/>
          <w:lang w:val="en-US" w:eastAsia="zh-CN" w:bidi="ar-SA"/>
        </w:rPr>
        <w:t>单位即没有中</w:t>
      </w:r>
      <w:r>
        <w:rPr>
          <w:rFonts w:hint="eastAsia" w:cstheme="minorBidi"/>
          <w:kern w:val="2"/>
          <w:sz w:val="32"/>
          <w:szCs w:val="24"/>
          <w:lang w:val="en-US" w:eastAsia="zh-CN" w:bidi="ar-SA"/>
        </w:rPr>
        <w:t>选</w:t>
      </w:r>
      <w:r>
        <w:rPr>
          <w:rFonts w:hint="eastAsia" w:eastAsia="方正仿宋_GBK" w:asciiTheme="minorAscii" w:hAnsiTheme="minorAscii" w:cstheme="minorBidi"/>
          <w:kern w:val="2"/>
          <w:sz w:val="32"/>
          <w:szCs w:val="24"/>
          <w:lang w:val="en-US" w:eastAsia="zh-CN" w:bidi="ar-SA"/>
        </w:rPr>
        <w:t>。</w:t>
      </w:r>
      <w:r>
        <w:rPr>
          <w:rFonts w:hint="eastAsia" w:cstheme="minorBidi"/>
          <w:kern w:val="2"/>
          <w:sz w:val="32"/>
          <w:szCs w:val="24"/>
          <w:lang w:val="en-US" w:eastAsia="zh-CN" w:bidi="ar-SA"/>
        </w:rPr>
        <w:t>如第一中选单位因自身原因不愿签订合同，则顺位通知后续中选候选单位签约。</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bookmarkStart w:id="42" w:name="_Toc7283"/>
      <w:r>
        <w:rPr>
          <w:rFonts w:hint="eastAsia"/>
          <w:lang w:eastAsia="zh-CN"/>
        </w:rPr>
        <w:t>十五、</w:t>
      </w:r>
      <w:r>
        <w:rPr>
          <w:rFonts w:hint="eastAsia"/>
        </w:rPr>
        <w:t>签订合同</w:t>
      </w:r>
      <w:bookmarkEnd w:id="4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cs="方正仿宋_GBK"/>
          <w:color w:val="auto"/>
          <w:sz w:val="32"/>
          <w:szCs w:val="32"/>
          <w:lang w:eastAsia="zh-CN"/>
        </w:rPr>
        <w:t>（一）比选</w:t>
      </w:r>
      <w:r>
        <w:rPr>
          <w:rFonts w:hint="eastAsia" w:ascii="方正仿宋_GBK" w:hAnsi="方正仿宋_GBK" w:eastAsia="方正仿宋_GBK" w:cs="方正仿宋_GBK"/>
          <w:color w:val="auto"/>
          <w:sz w:val="32"/>
          <w:szCs w:val="32"/>
        </w:rPr>
        <w:t>人应当自电话通知</w:t>
      </w:r>
      <w:r>
        <w:rPr>
          <w:rFonts w:hint="eastAsia" w:ascii="方正仿宋_GBK" w:hAnsi="方正仿宋_GBK" w:cs="方正仿宋_GBK"/>
          <w:color w:val="auto"/>
          <w:sz w:val="32"/>
          <w:szCs w:val="32"/>
          <w:lang w:eastAsia="zh-CN"/>
        </w:rPr>
        <w:t>中选单位</w:t>
      </w:r>
      <w:r>
        <w:rPr>
          <w:rFonts w:hint="eastAsia" w:ascii="方正仿宋_GBK" w:hAnsi="方正仿宋_GBK" w:eastAsia="方正仿宋_GBK" w:cs="方正仿宋_GBK"/>
          <w:color w:val="auto"/>
          <w:sz w:val="32"/>
          <w:szCs w:val="32"/>
        </w:rPr>
        <w:t>后1</w:t>
      </w:r>
      <w:r>
        <w:rPr>
          <w:rFonts w:hint="eastAsia" w:ascii="方正仿宋_GBK" w:hAnsi="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个工作日</w:t>
      </w:r>
      <w:r>
        <w:rPr>
          <w:rFonts w:hint="eastAsia" w:ascii="方正仿宋_GBK" w:hAnsi="方正仿宋_GBK" w:cs="方正仿宋_GBK"/>
          <w:color w:val="auto"/>
          <w:sz w:val="32"/>
          <w:szCs w:val="32"/>
          <w:lang w:eastAsia="zh-CN"/>
        </w:rPr>
        <w:t>内</w:t>
      </w:r>
      <w:r>
        <w:rPr>
          <w:rFonts w:hint="eastAsia" w:ascii="方正仿宋_GBK" w:hAnsi="方正仿宋_GBK" w:eastAsia="方正仿宋_GBK" w:cs="方正仿宋_GBK"/>
          <w:color w:val="auto"/>
          <w:sz w:val="32"/>
          <w:szCs w:val="32"/>
        </w:rPr>
        <w:t>，</w:t>
      </w:r>
      <w:r>
        <w:rPr>
          <w:rFonts w:hint="eastAsia" w:ascii="方正仿宋_GBK" w:hAnsi="方正仿宋_GBK" w:cs="方正仿宋_GBK"/>
          <w:color w:val="auto"/>
          <w:sz w:val="32"/>
          <w:szCs w:val="32"/>
          <w:lang w:eastAsia="zh-CN"/>
        </w:rPr>
        <w:t>与中选人</w:t>
      </w:r>
      <w:r>
        <w:rPr>
          <w:rFonts w:hint="eastAsia" w:ascii="方正仿宋_GBK" w:hAnsi="方正仿宋_GBK" w:eastAsia="方正仿宋_GBK" w:cs="方正仿宋_GBK"/>
          <w:color w:val="auto"/>
          <w:sz w:val="32"/>
          <w:szCs w:val="32"/>
        </w:rPr>
        <w:t>签订书面合同。所签订的合同不得对</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文件和</w:t>
      </w:r>
      <w:r>
        <w:rPr>
          <w:rFonts w:hint="eastAsia" w:ascii="方正仿宋_GBK" w:hAnsi="方正仿宋_GBK" w:cs="方正仿宋_GBK"/>
          <w:color w:val="auto"/>
          <w:sz w:val="32"/>
          <w:szCs w:val="32"/>
          <w:lang w:eastAsia="zh-CN"/>
        </w:rPr>
        <w:t>参选人</w:t>
      </w:r>
      <w:r>
        <w:rPr>
          <w:rFonts w:hint="eastAsia" w:ascii="方正仿宋_GBK" w:hAnsi="方正仿宋_GBK" w:eastAsia="方正仿宋_GBK" w:cs="方正仿宋_GBK"/>
          <w:color w:val="auto"/>
          <w:sz w:val="32"/>
          <w:szCs w:val="32"/>
        </w:rPr>
        <w:t>的响应文件作实质性修改。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150"/>
        <w:jc w:val="both"/>
        <w:textAlignment w:val="auto"/>
        <w:outlineLvl w:val="9"/>
        <w:rPr>
          <w:rFonts w:hint="eastAsia" w:ascii="方正仿宋_GBK" w:hAnsi="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cs="方正仿宋_GBK"/>
          <w:color w:val="auto"/>
          <w:sz w:val="32"/>
          <w:szCs w:val="32"/>
          <w:lang w:eastAsia="zh-CN"/>
        </w:rPr>
        <w:t>（二）</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文件、</w:t>
      </w:r>
      <w:r>
        <w:rPr>
          <w:rFonts w:hint="eastAsia" w:ascii="方正仿宋_GBK" w:hAnsi="方正仿宋_GBK" w:cs="方正仿宋_GBK"/>
          <w:color w:val="auto"/>
          <w:sz w:val="32"/>
          <w:szCs w:val="32"/>
          <w:lang w:eastAsia="zh-CN"/>
        </w:rPr>
        <w:t>参选人</w:t>
      </w:r>
      <w:r>
        <w:rPr>
          <w:rFonts w:hint="eastAsia" w:ascii="方正仿宋_GBK" w:hAnsi="方正仿宋_GBK" w:eastAsia="方正仿宋_GBK" w:cs="方正仿宋_GBK"/>
          <w:color w:val="auto"/>
          <w:sz w:val="32"/>
          <w:szCs w:val="32"/>
        </w:rPr>
        <w:t>的响应文件及澄清文件等，均为签订合同的依据。</w:t>
      </w:r>
      <w:r>
        <w:rPr>
          <w:rFonts w:hint="eastAsia" w:ascii="方正仿宋_GBK" w:hAnsi="方正仿宋_GBK" w:cs="方正仿宋_GBK"/>
          <w:color w:val="auto"/>
          <w:sz w:val="32"/>
          <w:szCs w:val="32"/>
          <w:lang w:val="en-US" w:eastAsia="zh-CN"/>
        </w:rPr>
        <w:t xml:space="preserve">                   </w:t>
      </w:r>
    </w:p>
    <w:p>
      <w:pPr>
        <w:pStyle w:val="4"/>
        <w:rPr>
          <w:rFonts w:hint="eastAsia"/>
          <w:lang w:val="en-US" w:eastAsia="zh-CN"/>
        </w:rPr>
      </w:pPr>
      <w:bookmarkStart w:id="43" w:name="_Toc20038"/>
      <w:r>
        <w:rPr>
          <w:rFonts w:hint="eastAsia"/>
          <w:lang w:val="en-US" w:eastAsia="zh-CN"/>
        </w:rPr>
        <w:t>第三章 评选办法</w:t>
      </w:r>
      <w:bookmarkEnd w:id="43"/>
    </w:p>
    <w:bookmarkEnd w:id="25"/>
    <w:bookmarkEnd w:id="26"/>
    <w:tbl>
      <w:tblPr>
        <w:tblStyle w:val="12"/>
        <w:tblpPr w:leftFromText="180" w:rightFromText="180" w:vertAnchor="text" w:horzAnchor="page" w:tblpX="1868" w:tblpY="123"/>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43"/>
        <w:gridCol w:w="840"/>
        <w:gridCol w:w="5187"/>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725" w:type="dxa"/>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1343" w:type="dxa"/>
            <w:vAlign w:val="center"/>
          </w:tcPr>
          <w:p>
            <w:pPr>
              <w:snapToGrid w:val="0"/>
              <w:spacing w:line="280" w:lineRule="exact"/>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评分因素及权重</w:t>
            </w:r>
          </w:p>
        </w:tc>
        <w:tc>
          <w:tcPr>
            <w:tcW w:w="840" w:type="dxa"/>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分值</w:t>
            </w:r>
          </w:p>
        </w:tc>
        <w:tc>
          <w:tcPr>
            <w:tcW w:w="5187" w:type="dxa"/>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评分标准</w:t>
            </w:r>
          </w:p>
        </w:tc>
        <w:tc>
          <w:tcPr>
            <w:tcW w:w="1140" w:type="dxa"/>
            <w:vAlign w:val="center"/>
          </w:tcPr>
          <w:p>
            <w:pPr>
              <w:pStyle w:val="15"/>
              <w:snapToGrid w:val="0"/>
              <w:spacing w:before="0" w:after="0" w:line="280" w:lineRule="exact"/>
              <w:ind w:left="0" w:leftChars="0" w:firstLine="0" w:firstLineChars="0"/>
              <w:jc w:val="both"/>
              <w:rPr>
                <w:rFonts w:hint="eastAsia" w:ascii="方正仿宋_GBK" w:hAnsi="方正仿宋_GBK" w:eastAsia="方正仿宋_GBK" w:cs="方正仿宋_GBK"/>
                <w:b w:val="0"/>
                <w:color w:val="auto"/>
                <w:szCs w:val="24"/>
              </w:rPr>
            </w:pPr>
            <w:r>
              <w:rPr>
                <w:rFonts w:hint="eastAsia" w:ascii="方正仿宋_GBK" w:hAnsi="方正仿宋_GBK" w:eastAsia="方正仿宋_GBK" w:cs="方正仿宋_GBK"/>
                <w:b w:val="0"/>
                <w:color w:val="auto"/>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8" w:hRule="atLeast"/>
        </w:trPr>
        <w:tc>
          <w:tcPr>
            <w:tcW w:w="725" w:type="dxa"/>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1343" w:type="dxa"/>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报价部分</w:t>
            </w:r>
          </w:p>
        </w:tc>
        <w:tc>
          <w:tcPr>
            <w:tcW w:w="840" w:type="dxa"/>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0分</w:t>
            </w:r>
          </w:p>
        </w:tc>
        <w:tc>
          <w:tcPr>
            <w:tcW w:w="5187" w:type="dxa"/>
            <w:vAlign w:val="center"/>
          </w:tcPr>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对于符合</w:t>
            </w:r>
            <w:r>
              <w:rPr>
                <w:rFonts w:hint="eastAsia" w:ascii="方正仿宋_GBK" w:hAnsi="方正仿宋_GBK" w:cs="方正仿宋_GBK"/>
                <w:color w:val="auto"/>
                <w:spacing w:val="-2"/>
                <w:sz w:val="24"/>
                <w:szCs w:val="24"/>
                <w:lang w:eastAsia="zh-CN"/>
              </w:rPr>
              <w:t>比选</w:t>
            </w:r>
            <w:r>
              <w:rPr>
                <w:rFonts w:hint="eastAsia" w:ascii="方正仿宋_GBK" w:hAnsi="方正仿宋_GBK" w:eastAsia="方正仿宋_GBK" w:cs="方正仿宋_GBK"/>
                <w:color w:val="auto"/>
                <w:spacing w:val="-2"/>
                <w:sz w:val="24"/>
                <w:szCs w:val="24"/>
              </w:rPr>
              <w:t>要求的</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文件，若其报价有算术上的差错，将按以下原则修正：</w:t>
            </w:r>
          </w:p>
          <w:p>
            <w:pPr>
              <w:numPr>
                <w:ilvl w:val="0"/>
                <w:numId w:val="0"/>
              </w:numPr>
              <w:adjustRightInd w:val="0"/>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cs="方正仿宋_GBK"/>
                <w:color w:val="auto"/>
                <w:spacing w:val="-2"/>
                <w:sz w:val="24"/>
                <w:szCs w:val="24"/>
                <w:lang w:val="en-US" w:eastAsia="zh-CN"/>
              </w:rPr>
              <w:t>1.</w:t>
            </w:r>
            <w:r>
              <w:rPr>
                <w:rFonts w:hint="eastAsia" w:ascii="方正仿宋_GBK" w:hAnsi="方正仿宋_GBK" w:eastAsia="方正仿宋_GBK" w:cs="方正仿宋_GBK"/>
                <w:color w:val="auto"/>
                <w:spacing w:val="-2"/>
                <w:sz w:val="24"/>
                <w:szCs w:val="24"/>
              </w:rPr>
              <w:t>以数字表示的金额与文字表示的金额有差异时，以文字表示的金额为准；</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cs="方正仿宋_GBK"/>
                <w:color w:val="auto"/>
                <w:spacing w:val="-2"/>
                <w:sz w:val="24"/>
                <w:szCs w:val="24"/>
                <w:lang w:val="en-US" w:eastAsia="zh-CN"/>
              </w:rPr>
              <w:t>2.</w:t>
            </w:r>
            <w:r>
              <w:rPr>
                <w:rFonts w:hint="eastAsia" w:ascii="方正仿宋_GBK" w:hAnsi="方正仿宋_GBK" w:eastAsia="方正仿宋_GBK" w:cs="方正仿宋_GBK"/>
                <w:color w:val="auto"/>
                <w:spacing w:val="-2"/>
                <w:sz w:val="24"/>
                <w:szCs w:val="24"/>
              </w:rPr>
              <w:t>单价与数量相乘不等于合价时，应以标出的单价为准，同时对合价进行修正；如果单价有明显的小数点位置差错，应以标出的合价为准，同时对单价予以修正；</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评标委员会将按上述修改错误的方法，调整</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报价书。在</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人同意后，调整后的报价对</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人起约束作用。如果</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人不接受修正后的报价，则其</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文件不予评审。</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1.评标价</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（1）评标价：</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人的</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总报价经算术修正后并经</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人确认之后为该</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人的有效评标价；</w:t>
            </w:r>
          </w:p>
          <w:p>
            <w:pPr>
              <w:snapToGrid w:val="0"/>
              <w:spacing w:line="320" w:lineRule="exact"/>
              <w:ind w:left="0" w:leftChars="0"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（2）经评标委员会认定低于其企业成本的</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报价为无效报价；</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（3）评标委员会对</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人</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报价的评审应以有效评标价为基础。</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2.确定报价得分</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(1)</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总报价的评标基准价：对</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文件通过初步评审的</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报价进行评标基准价计。</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在所有通过初步评审合格且不超过</w:t>
            </w:r>
            <w:r>
              <w:rPr>
                <w:rFonts w:hint="eastAsia" w:ascii="方正仿宋_GBK" w:hAnsi="方正仿宋_GBK" w:cs="方正仿宋_GBK"/>
                <w:color w:val="auto"/>
                <w:spacing w:val="-2"/>
                <w:sz w:val="24"/>
                <w:szCs w:val="24"/>
                <w:lang w:eastAsia="zh-CN"/>
              </w:rPr>
              <w:t>比选</w:t>
            </w:r>
            <w:r>
              <w:rPr>
                <w:rFonts w:hint="eastAsia" w:ascii="方正仿宋_GBK" w:hAnsi="方正仿宋_GBK" w:eastAsia="方正仿宋_GBK" w:cs="方正仿宋_GBK"/>
                <w:color w:val="auto"/>
                <w:spacing w:val="-2"/>
                <w:sz w:val="24"/>
                <w:szCs w:val="24"/>
              </w:rPr>
              <w:t>人发布的最高限价的所有有效</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总报价中去掉六分之一（不能整除的按小数前整数取整，不足六家报价则不去掉）的最低价和相同家数的最高价后的算术平均值即为</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总报价评标基准价。（恶意低价竞争的</w:t>
            </w:r>
            <w:r>
              <w:rPr>
                <w:rFonts w:hint="eastAsia" w:ascii="方正仿宋_GBK" w:hAnsi="方正仿宋_GBK" w:cs="方正仿宋_GBK"/>
                <w:color w:val="auto"/>
                <w:spacing w:val="-2"/>
                <w:sz w:val="24"/>
                <w:szCs w:val="24"/>
                <w:lang w:eastAsia="zh-CN"/>
              </w:rPr>
              <w:t>参选人</w:t>
            </w:r>
            <w:r>
              <w:rPr>
                <w:rFonts w:hint="eastAsia" w:ascii="方正仿宋_GBK" w:hAnsi="方正仿宋_GBK" w:eastAsia="方正仿宋_GBK" w:cs="方正仿宋_GBK"/>
                <w:color w:val="auto"/>
                <w:spacing w:val="-2"/>
                <w:sz w:val="24"/>
                <w:szCs w:val="24"/>
              </w:rPr>
              <w:t>直接废标）</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(2)在评标基准价计算完成后（除计算错误外），在后续的评审过程中不得再对其做出调整。</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以上计算保留小数点后两位，小数点后第三位“四舍五入”。</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所有有效的</w:t>
            </w:r>
            <w:r>
              <w:rPr>
                <w:rFonts w:hint="eastAsia" w:ascii="方正仿宋_GBK" w:hAnsi="方正仿宋_GBK" w:cs="方正仿宋_GBK"/>
                <w:color w:val="auto"/>
                <w:spacing w:val="-2"/>
                <w:sz w:val="24"/>
                <w:szCs w:val="24"/>
                <w:lang w:eastAsia="zh-CN"/>
              </w:rPr>
              <w:t>参选</w:t>
            </w:r>
            <w:r>
              <w:rPr>
                <w:rFonts w:hint="eastAsia" w:ascii="方正仿宋_GBK" w:hAnsi="方正仿宋_GBK" w:eastAsia="方正仿宋_GBK" w:cs="方正仿宋_GBK"/>
                <w:color w:val="auto"/>
                <w:spacing w:val="-2"/>
                <w:sz w:val="24"/>
                <w:szCs w:val="24"/>
              </w:rPr>
              <w:t>总报价，首先得满分</w:t>
            </w:r>
            <w:r>
              <w:rPr>
                <w:rFonts w:hint="eastAsia" w:ascii="方正仿宋_GBK" w:hAnsi="方正仿宋_GBK" w:cs="方正仿宋_GBK"/>
                <w:color w:val="auto"/>
                <w:spacing w:val="-2"/>
                <w:sz w:val="24"/>
                <w:szCs w:val="24"/>
                <w:lang w:val="en-US" w:eastAsia="zh-CN"/>
              </w:rPr>
              <w:t>5</w:t>
            </w:r>
            <w:r>
              <w:rPr>
                <w:rFonts w:hint="eastAsia" w:ascii="方正仿宋_GBK" w:hAnsi="方正仿宋_GBK" w:eastAsia="方正仿宋_GBK" w:cs="方正仿宋_GBK"/>
                <w:color w:val="auto"/>
                <w:spacing w:val="-2"/>
                <w:sz w:val="24"/>
                <w:szCs w:val="24"/>
                <w:lang w:val="en-US" w:eastAsia="zh-CN"/>
              </w:rPr>
              <w:t>0</w:t>
            </w:r>
            <w:r>
              <w:rPr>
                <w:rFonts w:hint="eastAsia" w:ascii="方正仿宋_GBK" w:hAnsi="方正仿宋_GBK" w:eastAsia="方正仿宋_GBK" w:cs="方正仿宋_GBK"/>
                <w:color w:val="auto"/>
                <w:spacing w:val="-2"/>
                <w:sz w:val="24"/>
                <w:szCs w:val="24"/>
              </w:rPr>
              <w:t>分。在此基础上，有效报价与评标基准价相比，每增加1%扣</w:t>
            </w:r>
            <w:r>
              <w:rPr>
                <w:rFonts w:hint="eastAsia" w:ascii="方正仿宋_GBK" w:hAnsi="方正仿宋_GBK" w:cs="方正仿宋_GBK"/>
                <w:color w:val="auto"/>
                <w:spacing w:val="-2"/>
                <w:sz w:val="24"/>
                <w:szCs w:val="24"/>
                <w:lang w:val="en-US" w:eastAsia="zh-CN"/>
              </w:rPr>
              <w:t>1</w:t>
            </w:r>
            <w:r>
              <w:rPr>
                <w:rFonts w:hint="eastAsia" w:ascii="方正仿宋_GBK" w:hAnsi="方正仿宋_GBK" w:eastAsia="方正仿宋_GBK" w:cs="方正仿宋_GBK"/>
                <w:color w:val="auto"/>
                <w:spacing w:val="-2"/>
                <w:sz w:val="24"/>
                <w:szCs w:val="24"/>
              </w:rPr>
              <w:t>分；每减少1%扣0.</w:t>
            </w:r>
            <w:r>
              <w:rPr>
                <w:rFonts w:hint="eastAsia" w:ascii="方正仿宋_GBK" w:hAnsi="方正仿宋_GBK" w:cs="方正仿宋_GBK"/>
                <w:color w:val="auto"/>
                <w:spacing w:val="-2"/>
                <w:sz w:val="24"/>
                <w:szCs w:val="24"/>
                <w:lang w:val="en-US" w:eastAsia="zh-CN"/>
              </w:rPr>
              <w:t>5</w:t>
            </w:r>
            <w:r>
              <w:rPr>
                <w:rFonts w:hint="eastAsia" w:ascii="方正仿宋_GBK" w:hAnsi="方正仿宋_GBK" w:eastAsia="方正仿宋_GBK" w:cs="方正仿宋_GBK"/>
                <w:color w:val="auto"/>
                <w:spacing w:val="-2"/>
                <w:sz w:val="24"/>
                <w:szCs w:val="24"/>
              </w:rPr>
              <w:t>分，扣分扣完为止依此类推扣完为止。</w:t>
            </w:r>
          </w:p>
          <w:p>
            <w:pPr>
              <w:snapToGrid w:val="0"/>
              <w:spacing w:line="320" w:lineRule="exact"/>
              <w:ind w:firstLine="472" w:firstLineChars="200"/>
              <w:rPr>
                <w:rFonts w:hint="eastAsia" w:ascii="方正仿宋_GBK" w:hAnsi="方正仿宋_GBK" w:eastAsia="方正仿宋_GBK" w:cs="方正仿宋_GBK"/>
                <w:color w:val="auto"/>
                <w:spacing w:val="-2"/>
                <w:sz w:val="24"/>
                <w:szCs w:val="24"/>
              </w:rPr>
            </w:pPr>
            <w:r>
              <w:rPr>
                <w:rFonts w:hint="eastAsia" w:ascii="方正仿宋_GBK" w:hAnsi="方正仿宋_GBK" w:eastAsia="方正仿宋_GBK" w:cs="方正仿宋_GBK"/>
                <w:color w:val="auto"/>
                <w:spacing w:val="-2"/>
                <w:sz w:val="24"/>
                <w:szCs w:val="24"/>
              </w:rPr>
              <w:t>按插入法计算得分。</w:t>
            </w:r>
          </w:p>
          <w:p>
            <w:pPr>
              <w:snapToGrid w:val="0"/>
              <w:spacing w:line="28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pacing w:val="-2"/>
                <w:sz w:val="24"/>
                <w:szCs w:val="24"/>
              </w:rPr>
              <w:t>以上计算取小数点后两位，第三位四舍五入。</w:t>
            </w:r>
          </w:p>
        </w:tc>
        <w:tc>
          <w:tcPr>
            <w:tcW w:w="1140" w:type="dxa"/>
            <w:vAlign w:val="center"/>
          </w:tcPr>
          <w:p>
            <w:pPr>
              <w:snapToGrid w:val="0"/>
              <w:spacing w:line="280" w:lineRule="exact"/>
              <w:ind w:left="0" w:leftChars="0"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报价表需按报价格式要求填报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3" w:hRule="atLeast"/>
        </w:trPr>
        <w:tc>
          <w:tcPr>
            <w:tcW w:w="725" w:type="dxa"/>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1343" w:type="dxa"/>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商务部分</w:t>
            </w:r>
          </w:p>
        </w:tc>
        <w:tc>
          <w:tcPr>
            <w:tcW w:w="840" w:type="dxa"/>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cs="方正仿宋_GBK"/>
                <w:color w:val="auto"/>
                <w:sz w:val="24"/>
                <w:szCs w:val="24"/>
                <w:lang w:val="en-US" w:eastAsia="zh-CN"/>
              </w:rPr>
              <w:t>25</w:t>
            </w:r>
            <w:r>
              <w:rPr>
                <w:rFonts w:hint="eastAsia" w:ascii="方正仿宋_GBK" w:hAnsi="方正仿宋_GBK" w:eastAsia="方正仿宋_GBK" w:cs="方正仿宋_GBK"/>
                <w:color w:val="auto"/>
                <w:sz w:val="24"/>
                <w:szCs w:val="24"/>
              </w:rPr>
              <w:t>分</w:t>
            </w:r>
          </w:p>
        </w:tc>
        <w:tc>
          <w:tcPr>
            <w:tcW w:w="5187" w:type="dxa"/>
            <w:vAlign w:val="center"/>
          </w:tcPr>
          <w:p>
            <w:pPr>
              <w:snapToGrid w:val="0"/>
              <w:spacing w:line="28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1.提供营业执照,</w:t>
            </w:r>
            <w:r>
              <w:rPr>
                <w:rFonts w:hint="eastAsia" w:ascii="方正仿宋_GBK" w:hAnsi="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00-</w:t>
            </w:r>
            <w:r>
              <w:rPr>
                <w:rFonts w:hint="eastAsia" w:ascii="方正仿宋_GBK" w:hAnsi="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00万（含200万）得</w:t>
            </w:r>
            <w:r>
              <w:rPr>
                <w:rFonts w:hint="eastAsia" w:ascii="方正仿宋_GBK" w:hAnsi="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分，</w:t>
            </w:r>
            <w:r>
              <w:rPr>
                <w:rFonts w:hint="eastAsia" w:ascii="方正仿宋_GBK" w:hAnsi="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00</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lang w:val="en-US" w:eastAsia="zh-CN"/>
              </w:rPr>
              <w:t>00</w:t>
            </w:r>
            <w:r>
              <w:rPr>
                <w:rFonts w:hint="eastAsia" w:ascii="方正仿宋_GBK" w:hAnsi="方正仿宋_GBK" w:eastAsia="方正仿宋_GBK" w:cs="方正仿宋_GBK"/>
                <w:color w:val="auto"/>
                <w:sz w:val="24"/>
                <w:szCs w:val="24"/>
              </w:rPr>
              <w:t>万（含500万）得</w:t>
            </w:r>
            <w:r>
              <w:rPr>
                <w:rFonts w:hint="eastAsia" w:ascii="方正仿宋_GBK" w:hAnsi="方正仿宋_GBK" w:cs="方正仿宋_GBK"/>
                <w:b/>
                <w:bCs/>
                <w:color w:val="auto"/>
                <w:sz w:val="24"/>
                <w:szCs w:val="24"/>
                <w:lang w:val="en-US" w:eastAsia="zh-CN"/>
              </w:rPr>
              <w:t>4</w:t>
            </w:r>
            <w:r>
              <w:rPr>
                <w:rFonts w:hint="eastAsia" w:ascii="方正仿宋_GBK" w:hAnsi="方正仿宋_GBK" w:eastAsia="方正仿宋_GBK" w:cs="方正仿宋_GBK"/>
                <w:color w:val="auto"/>
                <w:sz w:val="24"/>
                <w:szCs w:val="24"/>
              </w:rPr>
              <w:t>分，</w:t>
            </w:r>
            <w:r>
              <w:rPr>
                <w:rFonts w:hint="eastAsia" w:ascii="方正仿宋_GBK" w:hAnsi="方正仿宋_GBK" w:cs="方正仿宋_GBK"/>
                <w:color w:val="auto"/>
                <w:sz w:val="24"/>
                <w:szCs w:val="24"/>
                <w:lang w:val="en-US" w:eastAsia="zh-CN"/>
              </w:rPr>
              <w:t>500</w:t>
            </w:r>
            <w:r>
              <w:rPr>
                <w:rFonts w:hint="eastAsia" w:ascii="方正仿宋_GBK" w:hAnsi="方正仿宋_GBK" w:eastAsia="方正仿宋_GBK" w:cs="方正仿宋_GBK"/>
                <w:color w:val="auto"/>
                <w:sz w:val="24"/>
                <w:szCs w:val="24"/>
              </w:rPr>
              <w:t>万</w:t>
            </w:r>
            <w:r>
              <w:rPr>
                <w:rFonts w:hint="eastAsia" w:ascii="方正仿宋_GBK" w:hAnsi="方正仿宋_GBK" w:eastAsia="方正仿宋_GBK" w:cs="方正仿宋_GBK"/>
                <w:color w:val="auto"/>
                <w:sz w:val="24"/>
                <w:szCs w:val="24"/>
                <w:lang w:eastAsia="zh-CN"/>
              </w:rPr>
              <w:t>及以上</w:t>
            </w:r>
            <w:r>
              <w:rPr>
                <w:rFonts w:hint="eastAsia" w:ascii="方正仿宋_GBK" w:hAnsi="方正仿宋_GBK" w:eastAsia="方正仿宋_GBK" w:cs="方正仿宋_GBK"/>
                <w:color w:val="auto"/>
                <w:sz w:val="24"/>
                <w:szCs w:val="24"/>
              </w:rPr>
              <w:t>得</w:t>
            </w:r>
            <w:r>
              <w:rPr>
                <w:rFonts w:hint="eastAsia" w:ascii="方正仿宋_GBK" w:hAnsi="方正仿宋_GBK" w:cs="方正仿宋_GBK"/>
                <w:b/>
                <w:bCs/>
                <w:color w:val="auto"/>
                <w:sz w:val="24"/>
                <w:szCs w:val="24"/>
                <w:lang w:val="en-US" w:eastAsia="zh-CN"/>
              </w:rPr>
              <w:t>6</w:t>
            </w:r>
            <w:r>
              <w:rPr>
                <w:rFonts w:hint="eastAsia" w:ascii="方正仿宋_GBK" w:hAnsi="方正仿宋_GBK" w:eastAsia="方正仿宋_GBK" w:cs="方正仿宋_GBK"/>
                <w:color w:val="auto"/>
                <w:sz w:val="24"/>
                <w:szCs w:val="24"/>
              </w:rPr>
              <w:t>分，</w:t>
            </w:r>
            <w:r>
              <w:rPr>
                <w:rFonts w:hint="eastAsia" w:ascii="方正仿宋_GBK" w:hAnsi="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00万以下不得分。</w:t>
            </w:r>
          </w:p>
          <w:p>
            <w:pPr>
              <w:snapToGrid w:val="0"/>
              <w:spacing w:line="280" w:lineRule="exact"/>
              <w:jc w:val="left"/>
              <w:rPr>
                <w:rFonts w:hint="eastAsia" w:ascii="方正仿宋_GBK" w:hAnsi="方正仿宋_GBK" w:eastAsia="方正仿宋_GBK" w:cs="方正仿宋_GBK"/>
                <w:color w:val="auto"/>
                <w:sz w:val="24"/>
                <w:szCs w:val="24"/>
              </w:rPr>
            </w:pPr>
            <w:r>
              <w:rPr>
                <w:rFonts w:hint="eastAsia" w:ascii="方正仿宋_GBK" w:hAnsi="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.提供安防从业资质证书的：</w:t>
            </w:r>
          </w:p>
          <w:p>
            <w:pPr>
              <w:snapToGrid w:val="0"/>
              <w:spacing w:line="28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叁级资质证书得</w:t>
            </w:r>
            <w:r>
              <w:rPr>
                <w:rFonts w:hint="eastAsia" w:ascii="方正仿宋_GBK" w:hAnsi="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分，贰级资质证书得</w:t>
            </w:r>
            <w:r>
              <w:rPr>
                <w:rFonts w:hint="eastAsia" w:ascii="方正仿宋_GBK" w:hAnsi="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分，</w:t>
            </w:r>
          </w:p>
          <w:p>
            <w:pPr>
              <w:snapToGrid w:val="0"/>
              <w:spacing w:line="28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壹级资质证书得</w:t>
            </w:r>
            <w:r>
              <w:rPr>
                <w:rFonts w:hint="eastAsia" w:ascii="方正仿宋_GBK" w:hAnsi="方正仿宋_GBK" w:cs="方正仿宋_GBK"/>
                <w:b/>
                <w:bCs/>
                <w:color w:val="auto"/>
                <w:sz w:val="24"/>
                <w:szCs w:val="24"/>
                <w:lang w:val="en-US" w:eastAsia="zh-CN"/>
              </w:rPr>
              <w:t>6</w:t>
            </w:r>
            <w:r>
              <w:rPr>
                <w:rFonts w:hint="eastAsia" w:ascii="方正仿宋_GBK" w:hAnsi="方正仿宋_GBK" w:eastAsia="方正仿宋_GBK" w:cs="方正仿宋_GBK"/>
                <w:color w:val="auto"/>
                <w:sz w:val="24"/>
                <w:szCs w:val="24"/>
              </w:rPr>
              <w:t>分，（证书复印件加盖公章原件备查）没有的不得分。</w:t>
            </w:r>
          </w:p>
          <w:p>
            <w:pPr>
              <w:snapToGrid w:val="0"/>
              <w:spacing w:line="280" w:lineRule="exact"/>
              <w:jc w:val="left"/>
              <w:rPr>
                <w:rFonts w:hint="eastAsia" w:ascii="方正仿宋_GBK" w:hAnsi="方正仿宋_GBK" w:eastAsia="方正仿宋_GBK" w:cs="方正仿宋_GBK"/>
                <w:color w:val="auto"/>
                <w:sz w:val="24"/>
                <w:szCs w:val="24"/>
              </w:rPr>
            </w:pPr>
            <w:r>
              <w:rPr>
                <w:rFonts w:hint="eastAsia" w:ascii="方正仿宋_GBK" w:hAnsi="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.提供201</w:t>
            </w:r>
            <w:r>
              <w:rPr>
                <w:rFonts w:hint="eastAsia" w:ascii="方正仿宋_GBK" w:hAnsi="方正仿宋_GBK" w:cs="方正仿宋_GBK"/>
                <w:color w:val="auto"/>
                <w:sz w:val="24"/>
                <w:szCs w:val="24"/>
                <w:lang w:val="en-US" w:eastAsia="zh-CN"/>
              </w:rPr>
              <w:t>7</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月至今纳税证明，每</w:t>
            </w:r>
            <w:r>
              <w:rPr>
                <w:rFonts w:hint="eastAsia" w:ascii="方正仿宋_GBK" w:hAnsi="方正仿宋_GBK" w:eastAsia="方正仿宋_GBK" w:cs="方正仿宋_GBK"/>
                <w:color w:val="auto"/>
                <w:sz w:val="24"/>
                <w:szCs w:val="24"/>
                <w:lang w:eastAsia="zh-CN"/>
              </w:rPr>
              <w:t>六</w:t>
            </w:r>
            <w:r>
              <w:rPr>
                <w:rFonts w:hint="eastAsia" w:ascii="方正仿宋_GBK" w:hAnsi="方正仿宋_GBK" w:eastAsia="方正仿宋_GBK" w:cs="方正仿宋_GBK"/>
                <w:color w:val="auto"/>
                <w:sz w:val="24"/>
                <w:szCs w:val="24"/>
              </w:rPr>
              <w:t>月得</w:t>
            </w:r>
            <w:r>
              <w:rPr>
                <w:rFonts w:hint="eastAsia" w:ascii="方正仿宋_GBK" w:hAnsi="方正仿宋_GBK" w:cs="方正仿宋_GBK"/>
                <w:color w:val="auto"/>
                <w:sz w:val="24"/>
                <w:szCs w:val="24"/>
                <w:lang w:val="en-US" w:eastAsia="zh-CN"/>
              </w:rPr>
              <w:t>0.5</w:t>
            </w:r>
            <w:r>
              <w:rPr>
                <w:rFonts w:hint="eastAsia" w:ascii="方正仿宋_GBK" w:hAnsi="方正仿宋_GBK" w:eastAsia="方正仿宋_GBK" w:cs="方正仿宋_GBK"/>
                <w:color w:val="auto"/>
                <w:sz w:val="24"/>
                <w:szCs w:val="24"/>
              </w:rPr>
              <w:t>分，最高</w:t>
            </w:r>
            <w:r>
              <w:rPr>
                <w:rFonts w:hint="eastAsia" w:ascii="方正仿宋_GBK" w:hAnsi="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分。</w:t>
            </w:r>
          </w:p>
          <w:p>
            <w:pPr>
              <w:snapToGrid w:val="0"/>
              <w:spacing w:line="280" w:lineRule="exact"/>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lang w:val="en-US" w:eastAsia="zh-CN"/>
              </w:rPr>
              <w:t>.承诺</w:t>
            </w:r>
            <w:r>
              <w:rPr>
                <w:rFonts w:hint="eastAsia" w:ascii="方正仿宋_GBK" w:hAnsi="方正仿宋_GBK" w:eastAsia="方正仿宋_GBK" w:cs="方正仿宋_GBK"/>
                <w:color w:val="auto"/>
                <w:spacing w:val="-2"/>
                <w:sz w:val="24"/>
                <w:szCs w:val="24"/>
              </w:rPr>
              <w:t>质保期</w:t>
            </w:r>
            <w:r>
              <w:rPr>
                <w:rFonts w:hint="eastAsia" w:ascii="方正仿宋_GBK" w:hAnsi="方正仿宋_GBK" w:cs="方正仿宋_GBK"/>
                <w:color w:val="auto"/>
                <w:spacing w:val="-2"/>
                <w:sz w:val="24"/>
                <w:szCs w:val="24"/>
                <w:lang w:eastAsia="zh-CN"/>
              </w:rPr>
              <w:t>两</w:t>
            </w:r>
            <w:r>
              <w:rPr>
                <w:rFonts w:hint="eastAsia" w:ascii="方正仿宋_GBK" w:hAnsi="方正仿宋_GBK" w:eastAsia="方正仿宋_GBK" w:cs="方正仿宋_GBK"/>
                <w:color w:val="auto"/>
                <w:spacing w:val="-2"/>
                <w:sz w:val="24"/>
                <w:szCs w:val="24"/>
              </w:rPr>
              <w:t>年得3分，每延长半年评</w:t>
            </w:r>
            <w:r>
              <w:rPr>
                <w:rFonts w:hint="eastAsia" w:ascii="方正仿宋_GBK" w:hAnsi="方正仿宋_GBK" w:cs="方正仿宋_GBK"/>
                <w:color w:val="auto"/>
                <w:spacing w:val="-2"/>
                <w:sz w:val="24"/>
                <w:szCs w:val="24"/>
                <w:lang w:val="en-US" w:eastAsia="zh-CN"/>
              </w:rPr>
              <w:t>1</w:t>
            </w:r>
            <w:r>
              <w:rPr>
                <w:rFonts w:hint="eastAsia" w:ascii="方正仿宋_GBK" w:hAnsi="方正仿宋_GBK" w:eastAsia="方正仿宋_GBK" w:cs="方正仿宋_GBK"/>
                <w:color w:val="auto"/>
                <w:spacing w:val="-2"/>
                <w:sz w:val="24"/>
                <w:szCs w:val="24"/>
              </w:rPr>
              <w:t>分，最多可增加</w:t>
            </w:r>
            <w:r>
              <w:rPr>
                <w:rFonts w:hint="eastAsia" w:ascii="方正仿宋_GBK" w:hAnsi="方正仿宋_GBK" w:cs="方正仿宋_GBK"/>
                <w:color w:val="auto"/>
                <w:spacing w:val="-2"/>
                <w:sz w:val="24"/>
                <w:szCs w:val="24"/>
                <w:lang w:val="en-US" w:eastAsia="zh-CN"/>
              </w:rPr>
              <w:t>4</w:t>
            </w:r>
            <w:r>
              <w:rPr>
                <w:rFonts w:hint="eastAsia" w:ascii="方正仿宋_GBK" w:hAnsi="方正仿宋_GBK" w:eastAsia="方正仿宋_GBK" w:cs="方正仿宋_GBK"/>
                <w:color w:val="auto"/>
                <w:spacing w:val="-2"/>
                <w:sz w:val="24"/>
                <w:szCs w:val="24"/>
              </w:rPr>
              <w:t>分。</w:t>
            </w:r>
          </w:p>
          <w:p>
            <w:pPr>
              <w:snapToGrid w:val="0"/>
              <w:spacing w:line="280" w:lineRule="exact"/>
              <w:ind w:left="0" w:leftChars="0"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.提供近两年</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0万以上金额的监控系统工程项目并竣工验收的合同复应件，每提供一个合同得</w:t>
            </w:r>
            <w:r>
              <w:rPr>
                <w:rFonts w:hint="eastAsia" w:ascii="方正仿宋_GBK" w:hAnsi="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分，最高</w:t>
            </w:r>
            <w:r>
              <w:rPr>
                <w:rFonts w:hint="eastAsia" w:ascii="方正仿宋_GBK" w:hAnsi="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分。</w:t>
            </w:r>
          </w:p>
        </w:tc>
        <w:tc>
          <w:tcPr>
            <w:tcW w:w="1140" w:type="dxa"/>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8" w:hRule="atLeast"/>
        </w:trPr>
        <w:tc>
          <w:tcPr>
            <w:tcW w:w="725" w:type="dxa"/>
            <w:vMerge w:val="restart"/>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1343" w:type="dxa"/>
            <w:vMerge w:val="restart"/>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技术部分</w:t>
            </w:r>
          </w:p>
        </w:tc>
        <w:tc>
          <w:tcPr>
            <w:tcW w:w="840" w:type="dxa"/>
            <w:vMerge w:val="restart"/>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cs="方正仿宋_GBK"/>
                <w:color w:val="auto"/>
                <w:sz w:val="24"/>
                <w:szCs w:val="24"/>
                <w:lang w:val="en-US" w:eastAsia="zh-CN"/>
              </w:rPr>
              <w:t>25</w:t>
            </w:r>
            <w:r>
              <w:rPr>
                <w:rFonts w:hint="eastAsia" w:ascii="方正仿宋_GBK" w:hAnsi="方正仿宋_GBK" w:eastAsia="方正仿宋_GBK" w:cs="方正仿宋_GBK"/>
                <w:color w:val="auto"/>
                <w:sz w:val="24"/>
                <w:szCs w:val="24"/>
              </w:rPr>
              <w:t>分</w:t>
            </w:r>
          </w:p>
        </w:tc>
        <w:tc>
          <w:tcPr>
            <w:tcW w:w="5187" w:type="dxa"/>
            <w:vAlign w:val="center"/>
          </w:tcPr>
          <w:p>
            <w:pPr>
              <w:snapToGrid w:val="0"/>
              <w:spacing w:line="28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技术参数达不到</w:t>
            </w:r>
            <w:r>
              <w:rPr>
                <w:rFonts w:hint="eastAsia" w:ascii="方正仿宋_GBK" w:hAnsi="方正仿宋_GBK" w:eastAsia="方正仿宋_GBK" w:cs="方正仿宋_GBK"/>
                <w:color w:val="auto"/>
                <w:sz w:val="24"/>
                <w:szCs w:val="24"/>
                <w:lang w:eastAsia="zh-CN"/>
              </w:rPr>
              <w:t>比选</w:t>
            </w:r>
            <w:r>
              <w:rPr>
                <w:rFonts w:hint="eastAsia" w:ascii="方正仿宋_GBK" w:hAnsi="方正仿宋_GBK" w:eastAsia="方正仿宋_GBK" w:cs="方正仿宋_GBK"/>
                <w:color w:val="auto"/>
                <w:sz w:val="24"/>
                <w:szCs w:val="24"/>
              </w:rPr>
              <w:t>文件要求的（带</w:t>
            </w:r>
            <w:r>
              <w:rPr>
                <w:rFonts w:hint="eastAsia" w:ascii="方正仿宋_GBK" w:hAnsi="方正仿宋_GBK" w:eastAsia="方正仿宋_GBK" w:cs="方正仿宋_GBK"/>
                <w:color w:val="auto"/>
                <w:kern w:val="0"/>
                <w:sz w:val="24"/>
                <w:szCs w:val="24"/>
                <w:lang w:bidi="ar"/>
              </w:rPr>
              <w:t>★</w:t>
            </w:r>
            <w:r>
              <w:rPr>
                <w:rFonts w:hint="eastAsia" w:ascii="方正仿宋_GBK" w:hAnsi="方正仿宋_GBK" w:eastAsia="方正仿宋_GBK" w:cs="方正仿宋_GBK"/>
                <w:color w:val="auto"/>
                <w:sz w:val="24"/>
                <w:szCs w:val="24"/>
              </w:rPr>
              <w:t>）,每负偏离一条扣2分；扣分最多不超过6分。</w:t>
            </w:r>
          </w:p>
        </w:tc>
        <w:tc>
          <w:tcPr>
            <w:tcW w:w="1140" w:type="dxa"/>
            <w:vMerge w:val="restart"/>
            <w:vAlign w:val="center"/>
          </w:tcPr>
          <w:p>
            <w:pPr>
              <w:snapToGrid w:val="0"/>
              <w:spacing w:line="280" w:lineRule="exact"/>
              <w:ind w:left="0" w:leftChars="0" w:firstLine="0" w:firstLineChars="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1"/>
                <w:szCs w:val="21"/>
              </w:rPr>
              <w:t>技术部分得0分，将失去成为中标人的资格，但不作为废标条款，仍为有效</w:t>
            </w:r>
            <w:r>
              <w:rPr>
                <w:rFonts w:hint="eastAsia" w:ascii="方正仿宋_GBK" w:hAnsi="方正仿宋_GBK" w:cs="方正仿宋_GBK"/>
                <w:color w:val="auto"/>
                <w:sz w:val="21"/>
                <w:szCs w:val="21"/>
                <w:lang w:eastAsia="zh-CN"/>
              </w:rPr>
              <w:t>参选</w:t>
            </w:r>
            <w:r>
              <w:rPr>
                <w:rFonts w:hint="eastAsia" w:ascii="方正仿宋_GBK" w:hAnsi="方正仿宋_GBK" w:eastAsia="方正仿宋_GBK" w:cs="方正仿宋_GBK"/>
                <w:color w:val="auto"/>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3" w:hRule="atLeast"/>
        </w:trPr>
        <w:tc>
          <w:tcPr>
            <w:tcW w:w="725" w:type="dxa"/>
            <w:vMerge w:val="continue"/>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p>
        </w:tc>
        <w:tc>
          <w:tcPr>
            <w:tcW w:w="1343" w:type="dxa"/>
            <w:vMerge w:val="continue"/>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p>
        </w:tc>
        <w:tc>
          <w:tcPr>
            <w:tcW w:w="840" w:type="dxa"/>
            <w:vMerge w:val="continue"/>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p>
        </w:tc>
        <w:tc>
          <w:tcPr>
            <w:tcW w:w="5187" w:type="dxa"/>
            <w:vAlign w:val="center"/>
          </w:tcPr>
          <w:p>
            <w:pPr>
              <w:numPr>
                <w:ilvl w:val="0"/>
                <w:numId w:val="2"/>
              </w:numPr>
              <w:snapToGrid w:val="0"/>
              <w:spacing w:line="28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提供完整详细的施工平面图、提供具有先进性可行性的技术方案、提供完整的施工方案得</w:t>
            </w:r>
            <w:r>
              <w:rPr>
                <w:rFonts w:hint="eastAsia" w:ascii="方正仿宋_GBK" w:hAnsi="方正仿宋_GBK" w:cs="方正仿宋_GBK"/>
                <w:color w:val="auto"/>
                <w:sz w:val="24"/>
                <w:szCs w:val="24"/>
                <w:lang w:val="en-US" w:eastAsia="zh-CN"/>
              </w:rPr>
              <w:t>10-</w:t>
            </w: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分。</w:t>
            </w:r>
          </w:p>
          <w:p>
            <w:pPr>
              <w:snapToGrid w:val="0"/>
              <w:spacing w:line="280" w:lineRule="exact"/>
              <w:ind w:left="0" w:leftChars="0"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2.提供健全的售后服务体系得1-</w:t>
            </w:r>
            <w:r>
              <w:rPr>
                <w:rFonts w:hint="eastAsia" w:ascii="方正仿宋_GBK" w:hAnsi="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分</w:t>
            </w:r>
            <w:r>
              <w:rPr>
                <w:rFonts w:hint="eastAsia" w:ascii="方正仿宋_GBK" w:hAnsi="方正仿宋_GBK" w:cs="方正仿宋_GBK"/>
                <w:color w:val="auto"/>
                <w:sz w:val="24"/>
                <w:szCs w:val="24"/>
                <w:lang w:eastAsia="zh-CN"/>
              </w:rPr>
              <w:t>。</w:t>
            </w:r>
          </w:p>
        </w:tc>
        <w:tc>
          <w:tcPr>
            <w:tcW w:w="1140" w:type="dxa"/>
            <w:vMerge w:val="continue"/>
            <w:vAlign w:val="center"/>
          </w:tcPr>
          <w:p>
            <w:pPr>
              <w:snapToGrid w:val="0"/>
              <w:spacing w:line="280" w:lineRule="exact"/>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2068" w:type="dxa"/>
            <w:gridSpan w:val="2"/>
            <w:vAlign w:val="center"/>
          </w:tcPr>
          <w:p>
            <w:pPr>
              <w:snapToGrid w:val="0"/>
              <w:spacing w:line="280" w:lineRule="exact"/>
              <w:ind w:firstLine="28"/>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  计</w:t>
            </w:r>
          </w:p>
        </w:tc>
        <w:tc>
          <w:tcPr>
            <w:tcW w:w="840" w:type="dxa"/>
            <w:vAlign w:val="center"/>
          </w:tcPr>
          <w:p>
            <w:pPr>
              <w:snapToGrid w:val="0"/>
              <w:spacing w:line="280" w:lineRule="exact"/>
              <w:ind w:left="0" w:leftChars="0"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100</w:t>
            </w:r>
          </w:p>
        </w:tc>
        <w:tc>
          <w:tcPr>
            <w:tcW w:w="6327" w:type="dxa"/>
            <w:gridSpan w:val="2"/>
            <w:vAlign w:val="center"/>
          </w:tcPr>
          <w:p>
            <w:pPr>
              <w:snapToGrid w:val="0"/>
              <w:spacing w:line="280" w:lineRule="exact"/>
              <w:rPr>
                <w:rFonts w:hint="eastAsia" w:ascii="方正仿宋_GBK" w:hAnsi="方正仿宋_GBK" w:eastAsia="方正仿宋_GBK" w:cs="方正仿宋_GBK"/>
                <w:color w:val="auto"/>
                <w:sz w:val="24"/>
                <w:szCs w:val="24"/>
              </w:rPr>
            </w:pPr>
          </w:p>
        </w:tc>
      </w:tr>
    </w:tbl>
    <w:p>
      <w:pPr>
        <w:snapToGrid w:val="0"/>
        <w:spacing w:line="390" w:lineRule="exact"/>
        <w:rPr>
          <w:rFonts w:hint="eastAsia" w:ascii="方正仿宋_GBK" w:hAnsi="宋体" w:eastAsia="方正仿宋_GBK"/>
          <w:color w:val="auto"/>
          <w:sz w:val="24"/>
          <w:szCs w:val="24"/>
        </w:rPr>
      </w:pPr>
    </w:p>
    <w:p>
      <w:pPr>
        <w:pStyle w:val="2"/>
        <w:rPr>
          <w:rFonts w:hint="eastAsia"/>
        </w:rPr>
      </w:pPr>
    </w:p>
    <w:p>
      <w:pPr>
        <w:pStyle w:val="4"/>
        <w:numPr>
          <w:ilvl w:val="0"/>
          <w:numId w:val="3"/>
        </w:numPr>
        <w:rPr>
          <w:rFonts w:hint="eastAsia"/>
        </w:rPr>
      </w:pPr>
      <w:bookmarkStart w:id="44" w:name="_Toc13331"/>
      <w:r>
        <w:rPr>
          <w:rFonts w:hint="eastAsia"/>
        </w:rPr>
        <w:t xml:space="preserve"> </w:t>
      </w:r>
      <w:r>
        <w:rPr>
          <w:rFonts w:hint="eastAsia"/>
          <w:lang w:eastAsia="zh-CN"/>
        </w:rPr>
        <w:t>比选</w:t>
      </w:r>
      <w:r>
        <w:rPr>
          <w:rFonts w:hint="eastAsia"/>
        </w:rPr>
        <w:t>项目技术需求</w:t>
      </w:r>
      <w:bookmarkEnd w:id="44"/>
    </w:p>
    <w:p>
      <w:pPr>
        <w:numPr>
          <w:numId w:val="0"/>
        </w:numPr>
        <w:rPr>
          <w:rFonts w:hint="eastAsia"/>
        </w:rPr>
      </w:pPr>
    </w:p>
    <w:p>
      <w:pPr>
        <w:pStyle w:val="5"/>
        <w:rPr>
          <w:rFonts w:hint="eastAsia"/>
        </w:rPr>
      </w:pPr>
      <w:bookmarkStart w:id="45" w:name="_Toc23895"/>
      <w:bookmarkStart w:id="46" w:name="_Toc20491"/>
      <w:bookmarkStart w:id="47" w:name="_Toc11641055"/>
      <w:bookmarkStart w:id="48" w:name="_Toc12789059"/>
      <w:bookmarkStart w:id="49" w:name="_Toc344475120"/>
      <w:bookmarkStart w:id="50" w:name="_Toc15630"/>
      <w:bookmarkStart w:id="51" w:name="_Toc344475121"/>
      <w:r>
        <w:rPr>
          <w:rFonts w:hint="eastAsia"/>
          <w:lang w:eastAsia="zh-CN"/>
        </w:rPr>
        <w:t>一、比选</w:t>
      </w:r>
      <w:r>
        <w:rPr>
          <w:rFonts w:hint="eastAsia"/>
        </w:rPr>
        <w:t>项目</w:t>
      </w:r>
      <w:r>
        <w:rPr>
          <w:rFonts w:hint="eastAsia"/>
          <w:lang w:eastAsia="zh-CN"/>
        </w:rPr>
        <w:t>主要设备</w:t>
      </w:r>
      <w:r>
        <w:rPr>
          <w:rFonts w:hint="eastAsia"/>
        </w:rPr>
        <w:t>一览表</w:t>
      </w:r>
      <w:bookmarkEnd w:id="45"/>
      <w:r>
        <w:rPr>
          <w:rFonts w:hint="eastAsia"/>
          <w:lang w:eastAsia="zh-CN"/>
        </w:rPr>
        <w:t>（不低于以下型号）</w:t>
      </w:r>
      <w:bookmarkEnd w:id="46"/>
    </w:p>
    <w:tbl>
      <w:tblPr>
        <w:tblStyle w:val="12"/>
        <w:tblW w:w="9501" w:type="dxa"/>
        <w:tblInd w:w="0" w:type="dxa"/>
        <w:tblLayout w:type="fixed"/>
        <w:tblCellMar>
          <w:top w:w="0" w:type="dxa"/>
          <w:left w:w="0" w:type="dxa"/>
          <w:bottom w:w="0" w:type="dxa"/>
          <w:right w:w="0" w:type="dxa"/>
        </w:tblCellMar>
      </w:tblPr>
      <w:tblGrid>
        <w:gridCol w:w="840"/>
        <w:gridCol w:w="4478"/>
        <w:gridCol w:w="1394"/>
        <w:gridCol w:w="1394"/>
        <w:gridCol w:w="1395"/>
      </w:tblGrid>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设备名称</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型号</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单位</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一</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监控中心设备</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24"/>
                <w:szCs w:val="24"/>
                <w:u w:val="none"/>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24"/>
                <w:szCs w:val="24"/>
                <w:u w:val="none"/>
              </w:rPr>
            </w:pP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Style w:val="16"/>
                <w:rFonts w:ascii="宋体" w:hAnsi="宋体" w:eastAsia="宋体" w:cs="宋体"/>
                <w:color w:val="auto"/>
                <w:sz w:val="24"/>
                <w:szCs w:val="24"/>
                <w:lang w:val="en-US" w:eastAsia="zh-CN" w:bidi="ar"/>
              </w:rPr>
              <w:t>3</w:t>
            </w:r>
            <w:r>
              <w:rPr>
                <w:rFonts w:hint="eastAsia" w:ascii="宋体" w:hAnsi="宋体" w:eastAsia="宋体" w:cs="宋体"/>
                <w:i w:val="0"/>
                <w:color w:val="auto"/>
                <w:kern w:val="0"/>
                <w:sz w:val="20"/>
                <w:szCs w:val="20"/>
                <w:u w:val="none"/>
                <w:lang w:val="en-US" w:eastAsia="zh-CN" w:bidi="ar"/>
              </w:rPr>
              <w:t>2路H.265高清硬盘录像机</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DS-8632N-K8</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43英寸液晶监视器</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LED-43</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监视器挂架</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i w:val="0"/>
                <w:color w:val="auto"/>
                <w:kern w:val="0"/>
                <w:sz w:val="20"/>
                <w:szCs w:val="20"/>
                <w:u w:val="none"/>
                <w:lang w:val="en-US" w:eastAsia="zh-CN" w:bidi="ar"/>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副</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大容量监控专用硬盘</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ST-4000V</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块</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三层24口千兆核心交换机</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S5720S-32X-EI-AC</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光模块</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千兆</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PDU防雷</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i w:val="0"/>
                <w:color w:val="auto"/>
                <w:kern w:val="0"/>
                <w:sz w:val="20"/>
                <w:szCs w:val="20"/>
                <w:u w:val="none"/>
                <w:lang w:val="en-US" w:eastAsia="zh-CN" w:bidi="ar"/>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网络机柜（含运费）</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42U</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UPS不间断电源</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20"/>
                <w:szCs w:val="20"/>
                <w:u w:val="none"/>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20"/>
                <w:szCs w:val="20"/>
                <w:u w:val="none"/>
              </w:rPr>
            </w:pP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UPS不间断电源</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C3KS</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二</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监控前端设备</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18"/>
                <w:szCs w:val="18"/>
                <w:u w:val="none"/>
              </w:rPr>
            </w:pP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星光级200万H.265红外POE供电筒型摄像机</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DS-2CD2T26-I3</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200万H.265防水防暴迷你半球网络摄像机（电梯）</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DS-2CD2525F-I</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星光级200万H.265红外POE供电半球型摄像机</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DS-2CD2326-I</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4寸200万H.265红外高速球机</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DS-2DE4220IW-DE</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5.8G电梯无线网桥</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DS-3WF01C-2NE</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24口千兆POE供电光交换机</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S1720-28GWR-PWR-4P</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8口千兆POE供电光交换机</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S1720-10GW-PWR-2P</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台</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无线网桥支架</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L型</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枪机鸭嘴支架</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DS-1220</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壁挂式机箱</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230*320*160</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tblPrEx>
          <w:tblLayout w:type="fixed"/>
          <w:tblCellMar>
            <w:top w:w="0" w:type="dxa"/>
            <w:left w:w="0" w:type="dxa"/>
            <w:bottom w:w="0" w:type="dxa"/>
            <w:right w:w="0" w:type="dxa"/>
          </w:tblCellMar>
        </w:tblPrEx>
        <w:trPr>
          <w:trHeight w:val="90"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壁挂式机柜</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6U</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三</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监控系统配套材料（参选人结合现场实际情况自行计算，计入参选报价）</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b/>
                <w:i w:val="0"/>
                <w:color w:val="auto"/>
                <w:sz w:val="18"/>
                <w:szCs w:val="18"/>
                <w:u w:val="none"/>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宋体" w:hAnsi="宋体" w:eastAsia="宋体" w:cs="宋体"/>
                <w:b/>
                <w:i w:val="0"/>
                <w:color w:val="auto"/>
                <w:sz w:val="18"/>
                <w:szCs w:val="18"/>
                <w:u w:val="none"/>
              </w:rPr>
            </w:pP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电信级室外铠装光纤</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单模</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米</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光纤熔接</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i w:val="0"/>
                <w:color w:val="auto"/>
                <w:kern w:val="0"/>
                <w:sz w:val="20"/>
                <w:szCs w:val="20"/>
                <w:u w:val="none"/>
                <w:lang w:val="en-US" w:eastAsia="zh-CN" w:bidi="ar"/>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芯</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光纤终端盒</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8口</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光纤终端盒</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24口</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tblPrEx>
          <w:tblLayout w:type="fixed"/>
          <w:tblCellMar>
            <w:top w:w="0" w:type="dxa"/>
            <w:left w:w="0" w:type="dxa"/>
            <w:bottom w:w="0" w:type="dxa"/>
            <w:right w:w="0" w:type="dxa"/>
          </w:tblCellMar>
        </w:tblPrEx>
        <w:trPr>
          <w:trHeight w:val="90"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耦合器</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FC型</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个</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光纤尾纤</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单模FC</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根</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主电源线</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RVV 2*1.0</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米</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超五类网络线</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GF4280R   HSYV-5e</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i w:val="0"/>
                <w:color w:val="FF0000"/>
                <w:kern w:val="0"/>
                <w:sz w:val="20"/>
                <w:szCs w:val="20"/>
                <w:u w:val="none"/>
                <w:lang w:val="en-US" w:eastAsia="zh-CN" w:bidi="ar"/>
              </w:rPr>
            </w:pPr>
            <w:r>
              <w:rPr>
                <w:rFonts w:hint="eastAsia" w:ascii="宋体" w:hAnsi="宋体" w:eastAsia="宋体" w:cs="宋体"/>
                <w:i w:val="0"/>
                <w:color w:val="FF0000"/>
                <w:kern w:val="0"/>
                <w:sz w:val="20"/>
                <w:szCs w:val="20"/>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米</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PVC管</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DN-20</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default" w:ascii="宋体" w:hAnsi="宋体" w:eastAsia="宋体" w:cs="宋体"/>
                <w:i w:val="0"/>
                <w:color w:val="FF0000"/>
                <w:kern w:val="0"/>
                <w:sz w:val="20"/>
                <w:szCs w:val="20"/>
                <w:u w:val="none"/>
                <w:lang w:val="en-US" w:eastAsia="zh-CN" w:bidi="ar"/>
              </w:rPr>
            </w:pPr>
            <w:r>
              <w:rPr>
                <w:rFonts w:hint="eastAsia" w:ascii="宋体" w:hAnsi="宋体" w:eastAsia="宋体" w:cs="宋体"/>
                <w:i w:val="0"/>
                <w:color w:val="FF0000"/>
                <w:kern w:val="0"/>
                <w:sz w:val="20"/>
                <w:szCs w:val="20"/>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米</w:t>
            </w:r>
          </w:p>
        </w:tc>
      </w:tr>
      <w:tr>
        <w:tblPrEx>
          <w:tblLayout w:type="fixed"/>
          <w:tblCellMar>
            <w:top w:w="0" w:type="dxa"/>
            <w:left w:w="0" w:type="dxa"/>
            <w:bottom w:w="0" w:type="dxa"/>
            <w:right w:w="0" w:type="dxa"/>
          </w:tblCellMar>
        </w:tblPrEx>
        <w:trPr>
          <w:trHeight w:val="23" w:hRule="atLeast"/>
        </w:trPr>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4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安装辅材</w:t>
            </w: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outlineLvl w:val="9"/>
              <w:rPr>
                <w:rFonts w:hint="eastAsia" w:ascii="宋体" w:hAnsi="宋体" w:eastAsia="宋体" w:cs="宋体"/>
                <w:i w:val="0"/>
                <w:color w:val="auto"/>
                <w:kern w:val="0"/>
                <w:sz w:val="20"/>
                <w:szCs w:val="20"/>
                <w:u w:val="none"/>
                <w:lang w:val="en-US" w:eastAsia="zh-CN" w:bidi="ar"/>
              </w:rPr>
            </w:pPr>
          </w:p>
        </w:tc>
        <w:tc>
          <w:tcPr>
            <w:tcW w:w="1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FF0000"/>
                <w:sz w:val="20"/>
                <w:szCs w:val="20"/>
                <w:u w:val="none"/>
                <w:lang w:val="en-US" w:eastAsia="zh-CN"/>
              </w:rPr>
            </w:pPr>
            <w:r>
              <w:rPr>
                <w:rFonts w:hint="eastAsia" w:ascii="宋体" w:hAnsi="宋体" w:eastAsia="宋体" w:cs="宋体"/>
                <w:i w:val="0"/>
                <w:color w:val="FF0000"/>
                <w:sz w:val="20"/>
                <w:szCs w:val="20"/>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批</w:t>
            </w:r>
          </w:p>
        </w:tc>
      </w:tr>
    </w:tbl>
    <w:p>
      <w:pPr>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eastAsia"/>
          <w:color w:val="auto"/>
        </w:rPr>
      </w:pPr>
    </w:p>
    <w:p>
      <w:pPr>
        <w:pStyle w:val="5"/>
        <w:rPr>
          <w:rFonts w:hint="eastAsia" w:ascii="方正黑体_GBK" w:hAnsi="方正黑体_GBK" w:eastAsia="方正黑体_GBK" w:cs="方正黑体_GBK"/>
          <w:b/>
          <w:bCs w:val="0"/>
          <w:color w:val="auto"/>
          <w:szCs w:val="32"/>
        </w:rPr>
      </w:pPr>
      <w:bookmarkStart w:id="52" w:name="_Toc18037"/>
      <w:bookmarkStart w:id="53" w:name="_Toc5754"/>
      <w:r>
        <w:rPr>
          <w:rFonts w:hint="eastAsia"/>
          <w:lang w:eastAsia="zh-CN"/>
        </w:rPr>
        <w:t>二、比选</w:t>
      </w:r>
      <w:r>
        <w:rPr>
          <w:rFonts w:hint="eastAsia"/>
        </w:rPr>
        <w:t>项目</w:t>
      </w:r>
      <w:r>
        <w:rPr>
          <w:rFonts w:hint="eastAsia"/>
          <w:lang w:eastAsia="zh-CN"/>
        </w:rPr>
        <w:t>推荐</w:t>
      </w:r>
      <w:r>
        <w:rPr>
          <w:rFonts w:hint="eastAsia"/>
        </w:rPr>
        <w:t>技术需求</w:t>
      </w:r>
      <w:bookmarkEnd w:id="52"/>
      <w:bookmarkEnd w:id="53"/>
    </w:p>
    <w:tbl>
      <w:tblPr>
        <w:tblStyle w:val="12"/>
        <w:tblpPr w:leftFromText="180" w:rightFromText="180" w:vertAnchor="text" w:horzAnchor="page" w:tblpX="1287" w:tblpY="695"/>
        <w:tblOverlap w:val="never"/>
        <w:tblW w:w="9442" w:type="dxa"/>
        <w:tblInd w:w="0" w:type="dxa"/>
        <w:tblLayout w:type="fixed"/>
        <w:tblCellMar>
          <w:top w:w="0" w:type="dxa"/>
          <w:left w:w="0" w:type="dxa"/>
          <w:bottom w:w="0" w:type="dxa"/>
          <w:right w:w="0" w:type="dxa"/>
        </w:tblCellMar>
      </w:tblPr>
      <w:tblGrid>
        <w:gridCol w:w="636"/>
        <w:gridCol w:w="2026"/>
        <w:gridCol w:w="6780"/>
      </w:tblGrid>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序号</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设备名称</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参数</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一</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监控中心设备</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b/>
                <w:i w:val="0"/>
                <w:color w:val="auto"/>
                <w:sz w:val="24"/>
                <w:szCs w:val="24"/>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Style w:val="17"/>
                <w:color w:val="auto"/>
                <w:lang w:val="en-US" w:eastAsia="zh-CN" w:bidi="ar"/>
              </w:rPr>
              <w:t>3</w:t>
            </w:r>
            <w:r>
              <w:rPr>
                <w:rStyle w:val="18"/>
                <w:color w:val="auto"/>
                <w:lang w:val="en-US" w:eastAsia="zh-CN" w:bidi="ar"/>
              </w:rPr>
              <w:t>2路H.265高清硬盘录像机</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1.★可对视频画面叠加10行字符，每行可输入22个汉字。（以公安部检测报告为准）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2.★支持报警输入触发一键撤防功能，撤防的报警类型可选（弹出报警画面、声音警告、上传中心、发送邮件、触发报警输出）（以公安部检测报告为准）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3.支持对任一录像进行添加自定义标签，单个文件最大支持196个标签，最大可以打4096个标签。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4.支持2组4屏显示输出，每组包含HDMI和VGA各一个，同一组内为同源输出，两组之间可异源输出视频图像，并可分别控制进行预览、回放、配置等操作；支持36/32/25/16/9/8/6/4/1分屏预览。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5.可支持最大接入总带宽512Mbps的32路视频图像。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6.支持带有越界、区域入侵、进入/离开区域、人员聚集、快速移动、物品遗留/拿取、停车、徘徊、场景变更、虚焦、音频异常报警、PIR报警功能的网络摄像机接入与相关报警联动功能。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7.支持8T容量的SATA接口硬盘；支持硬盘热插拔和休眠。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8.支持对任一录像文件加锁、解锁，只有解锁后才可被覆盖。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9.支持8个SATA接口，至少支持2个USB2.0，1个USB3.0接口；支持16路报警输入，4路报警输出接口（以公安部检测报告为准）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10.上述标★项参数为重要技术参数，所投设备必须实际响应且需在公安部检测报告中体现（提供加盖生产厂家鲜章）。</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43英寸液晶监视器</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液晶，屏幕尺寸：43英寸，屏幕比例：16:9，屏幕分辨率：1920*1080，高清格式：1080P，背光性能：LED背光源，</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监视器挂架</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大容量监控专用硬盘</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Style w:val="17"/>
                <w:color w:val="auto"/>
                <w:lang w:val="en-US" w:eastAsia="zh-CN" w:bidi="ar"/>
              </w:rPr>
              <w:t>3.5</w:t>
            </w:r>
            <w:r>
              <w:rPr>
                <w:rStyle w:val="18"/>
                <w:color w:val="auto"/>
                <w:lang w:val="en-US" w:eastAsia="zh-CN" w:bidi="ar"/>
              </w:rPr>
              <w:t>英寸 4TB IntelliPower 64M SATA3</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三层24口千兆核心交换机</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应用层级 三层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传输速率 10/100/1000Mbps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产品内存 RAM：2048MB，Flash：340MB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交换方式 存储-转发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背板带宽 598Gbps/5.98Tbps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 xml:space="preserve">包转发率 </w:t>
            </w:r>
            <w:r>
              <w:rPr>
                <w:rStyle w:val="19"/>
                <w:color w:val="auto"/>
                <w:lang w:val="en-US" w:eastAsia="zh-CN" w:bidi="ar"/>
              </w:rPr>
              <w:t>≧</w:t>
            </w:r>
            <w:r>
              <w:rPr>
                <w:rStyle w:val="17"/>
                <w:color w:val="auto"/>
                <w:lang w:val="en-US" w:eastAsia="zh-CN" w:bidi="ar"/>
              </w:rPr>
              <w:t>252Mpps</w:t>
            </w:r>
            <w:r>
              <w:rPr>
                <w:rStyle w:val="17"/>
                <w:color w:val="auto"/>
                <w:lang w:val="en-US" w:eastAsia="zh-CN" w:bidi="ar"/>
              </w:rPr>
              <w:br w:type="textWrapping"/>
            </w:r>
            <w:r>
              <w:rPr>
                <w:rStyle w:val="17"/>
                <w:color w:val="auto"/>
                <w:lang w:val="en-US" w:eastAsia="zh-CN" w:bidi="ar"/>
              </w:rPr>
              <w:t>端口结构 非模块化</w:t>
            </w:r>
            <w:r>
              <w:rPr>
                <w:rStyle w:val="17"/>
                <w:color w:val="auto"/>
                <w:lang w:val="en-US" w:eastAsia="zh-CN" w:bidi="ar"/>
              </w:rPr>
              <w:br w:type="textWrapping"/>
            </w:r>
            <w:r>
              <w:rPr>
                <w:rStyle w:val="17"/>
                <w:color w:val="auto"/>
                <w:lang w:val="en-US" w:eastAsia="zh-CN" w:bidi="ar"/>
              </w:rPr>
              <w:t>端口数量 32个</w:t>
            </w:r>
            <w:r>
              <w:rPr>
                <w:rStyle w:val="17"/>
                <w:color w:val="auto"/>
                <w:lang w:val="en-US" w:eastAsia="zh-CN" w:bidi="ar"/>
              </w:rPr>
              <w:br w:type="textWrapping"/>
            </w:r>
            <w:r>
              <w:rPr>
                <w:rStyle w:val="17"/>
                <w:color w:val="auto"/>
                <w:lang w:val="en-US" w:eastAsia="zh-CN" w:bidi="ar"/>
              </w:rPr>
              <w:t>端口描述 24个10/100/1000Base-T以太网端口，4个100/1000 SFP，4个万兆SFP+，2个QSFP+</w:t>
            </w:r>
            <w:r>
              <w:rPr>
                <w:rStyle w:val="17"/>
                <w:color w:val="auto"/>
                <w:lang w:val="en-US" w:eastAsia="zh-CN" w:bidi="ar"/>
              </w:rPr>
              <w:br w:type="textWrapping"/>
            </w:r>
            <w:r>
              <w:rPr>
                <w:rStyle w:val="17"/>
                <w:color w:val="auto"/>
                <w:lang w:val="en-US" w:eastAsia="zh-CN" w:bidi="ar"/>
              </w:rPr>
              <w:t>传输模式 全双工/半双工自适应</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光模块</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千兆光模块</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PDU防雷</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8个万象插位/10A/2500W，PDU防浪涌保护</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网络机柜（含运费）</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600*600*2000</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宋体" w:hAnsi="宋体" w:eastAsia="宋体" w:cs="宋体"/>
                <w:b/>
                <w:i w:val="0"/>
                <w:color w:val="auto"/>
                <w:sz w:val="20"/>
                <w:szCs w:val="20"/>
                <w:u w:val="none"/>
              </w:rPr>
            </w:pP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UPS不间断电源</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b/>
                <w:i w:val="0"/>
                <w:color w:val="auto"/>
                <w:sz w:val="20"/>
                <w:szCs w:val="20"/>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UPS不间断电源</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额定功率 3000W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输入输出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输入电压范围 115-300V</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输入频率范围 软件可调：40-60Hz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输出电压范围 220（1±2%）V</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输出频率范围 与输入同步〔市电模式〕，当市电频率超出(46~54)Hz范围时，输出频率为50×(1±0.2%）Hz</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输出电压波形 正弦波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通信和管理</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接口端口 RS-232 + Intelligent Slot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过载能力 110-150%维持30秒钟后输出转为旁路，150%以上维持300ms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电池</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后备时间 由外配蓄电池决定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电池类型 Panasonic密闭式铅酸蓄电池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充电时间 10小时　</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其它参数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外观尺寸 460×192×455mm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产品重量 34.5kg纠错</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二</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监控前端设备</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b/>
                <w:i w:val="0"/>
                <w:color w:val="auto"/>
                <w:sz w:val="24"/>
                <w:szCs w:val="24"/>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星光级200万H.265红外POE供电筒型摄像机</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1.具有200万像素CMOS传感器。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2.需具有20路取流路数能力，以满足更多用户同时在线访问摄像机视频。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3.最低照度彩色：0.001lx，黑白:0.0001lx，灰度等级不小于11级。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4.红外补光距离不小于110米。</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5.需具有电子防抖、ROI感兴趣区域、SVC可伸缩编码、自动增益、背光补偿、数字降噪、强光抑制、防红外过曝等功能。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6.★同一静止场景相同图像质量下，设备在H.265编码方式时，开启智能编码功能和不开启智能编码相比，码率节约1/2。（公安部型式检验报告证明）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7.★支持对存储卡进行读写锁定，锁定后的存储卡在移动终端需要密码才能访问。（公安部型式检验报告证明）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8.上述标★项参数为重要技术参数，所投设备必须实际响应且需第三方检测机构检测报告中体现（提供加盖生产厂家鲜章）。</w:t>
            </w:r>
          </w:p>
        </w:tc>
      </w:tr>
      <w:tr>
        <w:tblPrEx>
          <w:tblLayout w:type="fixed"/>
          <w:tblCellMar>
            <w:top w:w="0" w:type="dxa"/>
            <w:left w:w="0" w:type="dxa"/>
            <w:bottom w:w="0" w:type="dxa"/>
            <w:right w:w="0" w:type="dxa"/>
          </w:tblCellMar>
        </w:tblPrEx>
        <w:trPr>
          <w:trHeight w:val="4538"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200万H.265防水防暴迷你半球网络摄像机（电梯）</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最高分辨率可达1920×1080 @ 25 fps,在该分辨率下可输出实时图像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采用ROI等视频压缩技术,压缩比高,且处理非常灵活,超低码率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逐行扫描CMOS,捕捉运动图像无锯齿</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造型小巧美观</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支持PoE供电功能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支持Micro SD/SDHC/SDXC卡(128G)本地存储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可选配高效红外灯,使用寿命长,照射距离可达10米</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内置麦克风,支持音频输出,可支持双向音频(-S)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可支持Wi-Fi功能(-W)</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ICR红外滤片式自动切换,实现真正的日夜监控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支持3D数字降噪,支持120dB超宽动态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支持三码流,支持手机监控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支持走廊模式,背光补偿,自动电子快门功能,适应不同监控环境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支持智能报警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具有三轴调节功能,方便工程安装</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符合IP66级防尘防水设计,可靠性高</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防暴:IK08</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功能齐全:心跳,镜像,一键恢复等</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星光级200万H.265红外POE供电半球型摄像机</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top"/>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参数：1.具有200万像素CMOS传感器。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2.最大分辨率1920x1080。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3.最低照度彩色：0.01lx(AGC开，RJ45输出)，黑白:0.001lx(AGC开，RJ45输出)，灰度等级不小于11级。（公安部型式检验报告证明）</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4.红外补光距离不小于50米。</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5.信噪比不小于55dB。</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6.需具大于100dB宽动态。</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7.需支持DC12V供电，且在不小于DC12V±30%范围内变化时可以正常工作。</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4寸200万H.265红外高速球机</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支持最大1920×1080@30fps高清画面输出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支持H.265高效压缩算法，可较大节省存储空间</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支持超低照度，0.05Lux/F1.6(彩色),0.01Lux/F1.6(黑白) ,0 Lux with IR</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支持20倍光学变倍，16倍数字变倍</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采用高效红外阵列，低功耗，照射距离达100m</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支持960p@60fps、720p@60fps高帧率输出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支持三码流技术，每路码流可独立配置分辨率及帧率</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支持区域入侵侦测、越界侦测、移动侦测等智能侦测功能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支持断网续传功能保证录像不丢失，配合Smart NVR实现事件录像的二次智能检索、分析和浓缩播放</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支持宽动态、3D数字降噪、强光抑制、电子防抖、SmartIR等功能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支持360°水平旋转，垂直方向-15°-90</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支持300个预置位，8条巡航扫描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支持3D定位，可通过鼠标框选目标以实现目标的快速定位与捕捉</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支持定时抓图与事件抓图功能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支持区域曝光与区域聚焦功能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支持中心镜像功能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支持定时任务、一键守望、一键巡航功能</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 POE+（802.3at）供电</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支持1路音频输入和1路音频输出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支持最大128G的Micro SD/SDHC/SDXC卡存储</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支持海康SDK、ONVIF、CGI、PSIA、GB/T28181、E家协议和萤石云接入</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防雷、防浪涌、防突波，IP66防护等级</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5.8G电梯无线网桥</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Memory 64MB DRAM, 8MB Flash</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物理接口 3×10/100M Base-TX (Cat. 5/5E, RJ-45) 网口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供电要求 PoE，DC 12V/0.8A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工作协议 802.11bgn, TDMA</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工作模式 AP, Station, WDS AP, WDS Station</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网络模式 网桥模式、路由模式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安全 WPA/WPA2/802.1x, IP/MAC Filtering，SSID隐藏</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配置方式 支持网页配置</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Firmware更新 支持网页更新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外壳特性 ABS阻燃</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安装套件 卡接或扎带固定</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工作温度 -30度到65度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储藏温度 -40度到85度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工作湿度 5% 到 95％</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尺寸 150*150*31.6mm（不含安装件）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设备重量 0.5kg</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最大功耗 小于8瓦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天线增益 6dBi</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极化方式 双极化</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方向角 H：65度；V：60度</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工作频段 2400~2500 MHz（支持频率扩展，扩展范围：2312MHz-2732MHz）</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24口千兆POE供电光交换机</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主要参数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产品类型 网管交换机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传输速率 10/100/1000Mbps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MAC地址表 16K</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背板带宽 68Gbps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包转发率 ≧42Mpps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端口数量 28个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端口描述 24个10/100/1000Base-T以太网端口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4个千兆SFP</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功能特性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网络标准 支持EEE能效以太网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VLAN 支持</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8口千兆POE供电光交换机</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主要参数</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产品类型 网管交换机</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传输速率 10/100/1000Mbps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MAC地址表 16K</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背板带宽 68Gbps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包转发率 ≧15Mpps</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端口数量 10个</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端口描述 8个10/100/1000Base-T以太网端口</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2个千兆SFP</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功能特性</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网络标准 支持EEE能效以太网</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VLAN 支持</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无线网桥支架</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L型，不锈钢</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枪机鸭嘴支架</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壁挂式机箱</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230*320*160</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壁挂式机柜</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600*600*350</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三</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监控系统配套材料</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b/>
                <w:i w:val="0"/>
                <w:color w:val="auto"/>
                <w:sz w:val="24"/>
                <w:szCs w:val="24"/>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电信级室外铠装光纤</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12芯单模</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光纤熔接</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光纤终端盒</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1U机架式</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光纤终端盒</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1U机架式</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耦合器</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光纤尾纤</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主电源线</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国标无氧铜、过测试有检测报告、国标纯铜2芯平行类护套线</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超五类网络线</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国标无氧铜、过测试有检测报告、超五类纯铜网线 </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PVC管</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DN-20规格的硬质防火PVC管</w:t>
            </w:r>
          </w:p>
        </w:tc>
      </w:tr>
      <w:tr>
        <w:tblPrEx>
          <w:tblLayout w:type="fixed"/>
          <w:tblCellMar>
            <w:top w:w="0" w:type="dxa"/>
            <w:left w:w="0" w:type="dxa"/>
            <w:bottom w:w="0" w:type="dxa"/>
            <w:right w:w="0" w:type="dxa"/>
          </w:tblCellMar>
        </w:tblPrEx>
        <w:trPr>
          <w:trHeight w:val="23" w:hRule="atLeast"/>
        </w:trPr>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安装辅材</w:t>
            </w:r>
          </w:p>
        </w:tc>
        <w:tc>
          <w:tcPr>
            <w:tcW w:w="67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各种接头、紧固件、接插件、鼠标、排插等</w:t>
            </w:r>
          </w:p>
        </w:tc>
      </w:tr>
    </w:tbl>
    <w:p>
      <w:pPr>
        <w:rPr>
          <w:rFonts w:hint="eastAsia"/>
          <w:color w:val="auto"/>
        </w:rPr>
      </w:pP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bookmarkStart w:id="54" w:name="_Toc11482"/>
      <w:r>
        <w:rPr>
          <w:rFonts w:hint="eastAsia"/>
          <w:lang w:eastAsia="zh-CN"/>
        </w:rPr>
        <w:t>三</w:t>
      </w:r>
      <w:r>
        <w:rPr>
          <w:rFonts w:hint="eastAsia"/>
        </w:rPr>
        <w:t>、质量标准</w:t>
      </w:r>
      <w:bookmarkEnd w:id="5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sz w:val="32"/>
          <w:szCs w:val="32"/>
          <w:lang w:eastAsia="zh-CN"/>
        </w:rPr>
        <w:t>参选人</w:t>
      </w:r>
      <w:r>
        <w:rPr>
          <w:rFonts w:hint="eastAsia" w:ascii="方正仿宋_GBK" w:hAnsi="方正仿宋_GBK" w:eastAsia="方正仿宋_GBK" w:cs="方正仿宋_GBK"/>
          <w:color w:val="auto"/>
          <w:sz w:val="32"/>
          <w:szCs w:val="32"/>
        </w:rPr>
        <w:t>提供的产品必须是全新、未使用的原装产品，完全符合国家有关技术标准，所供产品的质量保证及售后服务承诺如下：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质保期限：按供方售后服务承诺书执行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2、保修范围：按产品保修卡上具体规定执行。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3、服务措施：市内</w:t>
      </w:r>
      <w:r>
        <w:rPr>
          <w:rFonts w:hint="eastAsia" w:ascii="方正仿宋_GBK" w:hAnsi="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小时响应，24小时解决问题。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4、质保期后服务：质保期后我公司仍提供终身免费技术服务，需要更换配件只收成本费。</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bookmarkStart w:id="55" w:name="_Toc17058"/>
      <w:r>
        <w:rPr>
          <w:rFonts w:hint="eastAsia"/>
          <w:lang w:eastAsia="zh-CN"/>
        </w:rPr>
        <w:t>四</w:t>
      </w:r>
      <w:r>
        <w:rPr>
          <w:rFonts w:hint="eastAsia"/>
        </w:rPr>
        <w:t>、包装标准</w:t>
      </w:r>
      <w:bookmarkEnd w:id="5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2"/>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按国家有关规定进行包装，因包装不当引起的损失等责任由成交</w:t>
      </w:r>
      <w:r>
        <w:rPr>
          <w:rFonts w:hint="eastAsia" w:ascii="方正仿宋_GBK" w:hAnsi="方正仿宋_GBK" w:cs="方正仿宋_GBK"/>
          <w:color w:val="auto"/>
          <w:sz w:val="32"/>
          <w:szCs w:val="32"/>
          <w:lang w:eastAsia="zh-CN"/>
        </w:rPr>
        <w:t>参选人</w:t>
      </w:r>
      <w:r>
        <w:rPr>
          <w:rFonts w:hint="eastAsia" w:ascii="方正仿宋_GBK" w:hAnsi="方正仿宋_GBK" w:eastAsia="方正仿宋_GBK" w:cs="方正仿宋_GBK"/>
          <w:color w:val="auto"/>
          <w:sz w:val="32"/>
          <w:szCs w:val="32"/>
        </w:rPr>
        <w:t>承担赔偿责任。</w:t>
      </w:r>
    </w:p>
    <w:bookmarkEnd w:id="47"/>
    <w:bookmarkEnd w:id="48"/>
    <w:bookmarkEnd w:id="49"/>
    <w:bookmarkEnd w:id="50"/>
    <w:bookmarkEnd w:id="51"/>
    <w:p>
      <w:pPr>
        <w:pStyle w:val="2"/>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color w:val="auto"/>
        </w:rPr>
      </w:pPr>
      <w:bookmarkStart w:id="56" w:name="_Toc475106747"/>
    </w:p>
    <w:bookmarkEnd w:id="56"/>
    <w:p>
      <w:pPr>
        <w:pStyle w:val="4"/>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bookmarkStart w:id="57" w:name="_Hlt41879464"/>
      <w:bookmarkEnd w:id="57"/>
      <w:bookmarkStart w:id="58" w:name="_Toc19615"/>
      <w:bookmarkStart w:id="59" w:name="_Toc12789072"/>
      <w:bookmarkStart w:id="60" w:name="_Toc29886"/>
      <w:r>
        <w:rPr>
          <w:rFonts w:hint="eastAsia"/>
        </w:rPr>
        <w:t>第</w:t>
      </w:r>
      <w:r>
        <w:rPr>
          <w:rFonts w:hint="eastAsia"/>
          <w:lang w:eastAsia="zh-CN"/>
        </w:rPr>
        <w:t>五</w:t>
      </w:r>
      <w:r>
        <w:rPr>
          <w:rFonts w:hint="eastAsia"/>
        </w:rPr>
        <w:t xml:space="preserve">篇  </w:t>
      </w:r>
      <w:r>
        <w:rPr>
          <w:rFonts w:hint="eastAsia"/>
          <w:lang w:eastAsia="zh-CN"/>
        </w:rPr>
        <w:t>参选</w:t>
      </w:r>
      <w:r>
        <w:rPr>
          <w:rFonts w:hint="eastAsia"/>
        </w:rPr>
        <w:t>文件格式要求</w:t>
      </w:r>
      <w:bookmarkEnd w:id="58"/>
      <w:bookmarkEnd w:id="59"/>
      <w:bookmarkEnd w:id="60"/>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color w:val="auto"/>
        </w:rPr>
      </w:pP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color w:val="auto"/>
        </w:rPr>
      </w:pP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方正黑体_GBK" w:hAnsi="方正黑体_GBK" w:eastAsia="方正黑体_GBK" w:cs="方正黑体_GBK"/>
          <w:b/>
          <w:bCs/>
          <w:color w:val="auto"/>
          <w:szCs w:val="32"/>
        </w:rPr>
      </w:pPr>
      <w:bookmarkStart w:id="61" w:name="_Toc18819"/>
      <w:r>
        <w:rPr>
          <w:rFonts w:hint="eastAsia"/>
        </w:rPr>
        <w:t>一、经济部分</w:t>
      </w:r>
      <w:bookmarkEnd w:id="61"/>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（一）竞争性</w:t>
      </w:r>
      <w:r>
        <w:rPr>
          <w:rFonts w:hint="eastAsia"/>
          <w:lang w:eastAsia="zh-CN"/>
        </w:rPr>
        <w:t>比选</w:t>
      </w:r>
      <w:r>
        <w:rPr>
          <w:rFonts w:hint="eastAsia"/>
        </w:rPr>
        <w:t>报价函</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（二）明细报价表</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bookmarkStart w:id="62" w:name="_Toc31131"/>
      <w:r>
        <w:rPr>
          <w:rFonts w:hint="eastAsia"/>
        </w:rPr>
        <w:t>二、技术部分</w:t>
      </w:r>
      <w:bookmarkEnd w:id="62"/>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（一）技术应答</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（二）技术响应偏离表</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方正黑体_GBK" w:hAnsi="方正黑体_GBK" w:eastAsia="方正黑体_GBK" w:cs="方正黑体_GBK"/>
          <w:b/>
          <w:bCs/>
          <w:color w:val="auto"/>
          <w:szCs w:val="32"/>
        </w:rPr>
      </w:pPr>
      <w:bookmarkStart w:id="63" w:name="_Toc20236"/>
      <w:r>
        <w:rPr>
          <w:rFonts w:hint="eastAsia"/>
        </w:rPr>
        <w:t>三、服务部分</w:t>
      </w:r>
      <w:bookmarkEnd w:id="63"/>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（一）服务要求响应情况：交货期、质量保证期、售后服务条款等。</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（二）服务响应偏离表</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（三）其它优惠承诺</w:t>
      </w:r>
    </w:p>
    <w:p>
      <w:pPr>
        <w:pStyle w:val="5"/>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ascii="方正黑体_GBK" w:hAnsi="方正黑体_GBK" w:eastAsia="方正黑体_GBK" w:cs="方正黑体_GBK"/>
          <w:b/>
          <w:bCs/>
          <w:color w:val="auto"/>
          <w:szCs w:val="32"/>
        </w:rPr>
      </w:pPr>
      <w:bookmarkStart w:id="64" w:name="_Toc2748"/>
      <w:r>
        <w:rPr>
          <w:rFonts w:hint="eastAsia"/>
        </w:rPr>
        <w:t>四、资格条件及其他</w:t>
      </w:r>
      <w:r>
        <w:rPr>
          <w:rFonts w:hint="eastAsia"/>
          <w:lang w:eastAsia="zh-CN"/>
        </w:rPr>
        <w:t>（包括但不限于以下内容）</w:t>
      </w:r>
      <w:bookmarkEnd w:id="64"/>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（一）营业执照（副本）或事业单位法人证书（副本）复印件</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（二）组织机构代码证复印件</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（三）安防从业资质叁级及以上</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（四）法定代表人身份证明书（格式）</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（五）法定代表人授权委托书（格式）</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lang w:eastAsia="zh-CN"/>
        </w:rPr>
      </w:pPr>
      <w:r>
        <w:rPr>
          <w:rFonts w:hint="eastAsia"/>
          <w:lang w:eastAsia="zh-CN"/>
        </w:rPr>
        <w:t>（六）</w:t>
      </w:r>
      <w:r>
        <w:rPr>
          <w:rFonts w:hint="eastAsia"/>
          <w:lang w:val="en-US" w:eastAsia="zh-CN"/>
        </w:rPr>
        <w:t>2017年8月至今</w:t>
      </w:r>
      <w:r>
        <w:rPr>
          <w:rFonts w:hint="eastAsia"/>
          <w:lang w:eastAsia="zh-CN"/>
        </w:rPr>
        <w:t>纳税证明</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（七）书面声明（格式）</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w:t>
      </w:r>
      <w:r>
        <w:rPr>
          <w:rFonts w:hint="eastAsia"/>
          <w:lang w:eastAsia="zh-CN"/>
        </w:rPr>
        <w:t>八</w:t>
      </w:r>
      <w:r>
        <w:rPr>
          <w:rFonts w:hint="eastAsia"/>
        </w:rPr>
        <w:t>）特定资格条件证书或证明文件</w:t>
      </w:r>
    </w:p>
    <w:p>
      <w:pPr>
        <w:pageBreakBefore w:val="0"/>
        <w:widowControl w:val="0"/>
        <w:kinsoku/>
        <w:wordWrap/>
        <w:overflowPunct/>
        <w:topLinePunct w:val="0"/>
        <w:autoSpaceDE/>
        <w:autoSpaceDN/>
        <w:bidi w:val="0"/>
        <w:adjustRightInd/>
        <w:spacing w:line="560" w:lineRule="exact"/>
        <w:ind w:left="0" w:leftChars="0" w:right="0" w:rightChars="0"/>
        <w:textAlignment w:val="auto"/>
        <w:rPr>
          <w:rFonts w:hint="eastAsia"/>
        </w:rPr>
      </w:pPr>
      <w:r>
        <w:rPr>
          <w:rFonts w:hint="eastAsia"/>
        </w:rPr>
        <w:t>说明：</w:t>
      </w:r>
      <w:r>
        <w:rPr>
          <w:rFonts w:hint="eastAsia"/>
          <w:lang w:eastAsia="zh-CN"/>
        </w:rPr>
        <w:t>参选人</w:t>
      </w:r>
      <w:r>
        <w:rPr>
          <w:rFonts w:hint="eastAsia"/>
        </w:rPr>
        <w:t>按“三证合一”登记制度办理营业执照的，组织机构代码证和税务登记证以</w:t>
      </w:r>
      <w:r>
        <w:rPr>
          <w:rFonts w:hint="eastAsia"/>
          <w:lang w:eastAsia="zh-CN"/>
        </w:rPr>
        <w:t>参选人</w:t>
      </w:r>
      <w:r>
        <w:rPr>
          <w:rFonts w:hint="eastAsia"/>
        </w:rPr>
        <w:t>所提供的法人营业执照（副本）复印件为准</w:t>
      </w:r>
    </w:p>
    <w:p>
      <w:pPr>
        <w:pStyle w:val="6"/>
        <w:pageBreakBefore w:val="0"/>
        <w:widowControl w:val="0"/>
        <w:kinsoku/>
        <w:wordWrap/>
        <w:overflowPunct/>
        <w:topLinePunct w:val="0"/>
        <w:autoSpaceDE/>
        <w:autoSpaceDN/>
        <w:bidi w:val="0"/>
        <w:adjustRightInd/>
        <w:spacing w:before="0" w:after="0" w:line="560" w:lineRule="exact"/>
        <w:ind w:left="0" w:leftChars="0" w:right="0" w:rightChars="0"/>
        <w:textAlignment w:val="auto"/>
        <w:rPr>
          <w:rFonts w:hint="eastAsia" w:ascii="方正黑体_GBK" w:hAnsi="方正黑体_GBK" w:eastAsia="方正黑体_GBK" w:cs="方正黑体_GBK"/>
          <w:color w:val="auto"/>
          <w:sz w:val="32"/>
          <w:szCs w:val="32"/>
        </w:rPr>
      </w:pPr>
      <w:bookmarkStart w:id="65" w:name="_Toc342913419"/>
      <w:bookmarkStart w:id="66" w:name="_Toc16487"/>
      <w:bookmarkStart w:id="67" w:name="_Toc313888360"/>
      <w:bookmarkStart w:id="68" w:name="_Toc475106749"/>
      <w:bookmarkStart w:id="69" w:name="_Toc313008356"/>
      <w:bookmarkStart w:id="70" w:name="_Toc12789073"/>
      <w:bookmarkStart w:id="71" w:name="_Toc283382454"/>
    </w:p>
    <w:p>
      <w:pPr>
        <w:pStyle w:val="6"/>
        <w:pageBreakBefore w:val="0"/>
        <w:widowControl w:val="0"/>
        <w:kinsoku/>
        <w:wordWrap/>
        <w:overflowPunct/>
        <w:topLinePunct w:val="0"/>
        <w:autoSpaceDE/>
        <w:autoSpaceDN/>
        <w:bidi w:val="0"/>
        <w:adjustRightInd/>
        <w:spacing w:before="0" w:after="0" w:line="560" w:lineRule="exact"/>
        <w:ind w:left="0" w:leftChars="0" w:right="0" w:rightChars="0"/>
        <w:textAlignment w:val="auto"/>
        <w:rPr>
          <w:rFonts w:hint="eastAsia" w:ascii="方正黑体_GBK" w:hAnsi="方正黑体_GBK" w:eastAsia="方正黑体_GBK" w:cs="方正黑体_GBK"/>
          <w:color w:val="auto"/>
          <w:sz w:val="32"/>
          <w:szCs w:val="32"/>
        </w:rPr>
      </w:pPr>
    </w:p>
    <w:p>
      <w:pPr>
        <w:rPr>
          <w:rFonts w:hint="eastAsia" w:ascii="方正黑体_GBK" w:hAnsi="方正黑体_GBK" w:eastAsia="方正黑体_GBK" w:cs="方正黑体_GBK"/>
          <w:color w:val="auto"/>
          <w:sz w:val="32"/>
          <w:szCs w:val="32"/>
        </w:rPr>
      </w:pPr>
    </w:p>
    <w:p>
      <w:pPr>
        <w:pStyle w:val="2"/>
        <w:rPr>
          <w:rFonts w:hint="eastAsia" w:ascii="方正黑体_GBK" w:hAnsi="方正黑体_GBK" w:eastAsia="方正黑体_GBK" w:cs="方正黑体_GBK"/>
          <w:color w:val="auto"/>
          <w:sz w:val="32"/>
          <w:szCs w:val="32"/>
        </w:rPr>
      </w:pPr>
    </w:p>
    <w:p>
      <w:pPr>
        <w:rPr>
          <w:rFonts w:hint="eastAsia" w:ascii="方正黑体_GBK" w:hAnsi="方正黑体_GBK" w:eastAsia="方正黑体_GBK" w:cs="方正黑体_GBK"/>
          <w:color w:val="auto"/>
          <w:sz w:val="32"/>
          <w:szCs w:val="32"/>
        </w:rPr>
      </w:pPr>
    </w:p>
    <w:p>
      <w:pPr>
        <w:pStyle w:val="2"/>
        <w:rPr>
          <w:rFonts w:hint="eastAsia" w:ascii="方正黑体_GBK" w:hAnsi="方正黑体_GBK" w:eastAsia="方正黑体_GBK" w:cs="方正黑体_GBK"/>
          <w:color w:val="auto"/>
          <w:sz w:val="32"/>
          <w:szCs w:val="32"/>
        </w:rPr>
      </w:pPr>
    </w:p>
    <w:p>
      <w:pPr>
        <w:rPr>
          <w:rFonts w:hint="eastAsia" w:ascii="方正黑体_GBK" w:hAnsi="方正黑体_GBK" w:eastAsia="方正黑体_GBK" w:cs="方正黑体_GBK"/>
          <w:color w:val="auto"/>
          <w:sz w:val="32"/>
          <w:szCs w:val="32"/>
        </w:rPr>
      </w:pPr>
    </w:p>
    <w:p>
      <w:pPr>
        <w:pStyle w:val="2"/>
        <w:rPr>
          <w:rFonts w:hint="eastAsia" w:ascii="方正黑体_GBK" w:hAnsi="方正黑体_GBK" w:eastAsia="方正黑体_GBK" w:cs="方正黑体_GBK"/>
          <w:color w:val="auto"/>
          <w:sz w:val="32"/>
          <w:szCs w:val="32"/>
        </w:rPr>
      </w:pPr>
    </w:p>
    <w:p>
      <w:pPr>
        <w:rPr>
          <w:rFonts w:hint="eastAsia" w:ascii="方正黑体_GBK" w:hAnsi="方正黑体_GBK" w:eastAsia="方正黑体_GBK" w:cs="方正黑体_GBK"/>
          <w:color w:val="auto"/>
          <w:sz w:val="32"/>
          <w:szCs w:val="32"/>
        </w:rPr>
      </w:pPr>
    </w:p>
    <w:p>
      <w:pPr>
        <w:pStyle w:val="2"/>
        <w:rPr>
          <w:rFonts w:hint="eastAsia"/>
        </w:rPr>
      </w:pPr>
    </w:p>
    <w:p>
      <w:pPr>
        <w:pStyle w:val="6"/>
        <w:pageBreakBefore w:val="0"/>
        <w:widowControl w:val="0"/>
        <w:kinsoku/>
        <w:wordWrap/>
        <w:overflowPunct/>
        <w:topLinePunct w:val="0"/>
        <w:autoSpaceDE/>
        <w:autoSpaceDN/>
        <w:bidi w:val="0"/>
        <w:adjustRightInd/>
        <w:spacing w:before="0" w:after="0" w:line="600" w:lineRule="exact"/>
        <w:ind w:left="0" w:leftChars="0" w:right="0" w:rightChars="0"/>
        <w:textAlignment w:val="auto"/>
        <w:rPr>
          <w:rFonts w:hint="eastAsia" w:ascii="方正黑体_GBK" w:hAnsi="方正黑体_GBK" w:eastAsia="方正黑体_GBK" w:cs="方正黑体_GBK"/>
          <w:color w:val="auto"/>
          <w:sz w:val="32"/>
          <w:szCs w:val="32"/>
        </w:rPr>
      </w:pPr>
      <w:bookmarkStart w:id="72" w:name="_Toc7186"/>
      <w:r>
        <w:rPr>
          <w:rFonts w:hint="eastAsia" w:ascii="方正黑体_GBK" w:hAnsi="方正黑体_GBK" w:eastAsia="方正黑体_GBK" w:cs="方正黑体_GBK"/>
          <w:color w:val="auto"/>
          <w:sz w:val="32"/>
          <w:szCs w:val="32"/>
        </w:rPr>
        <w:t>一、经济部分</w:t>
      </w:r>
      <w:bookmarkEnd w:id="65"/>
      <w:bookmarkEnd w:id="66"/>
      <w:bookmarkEnd w:id="67"/>
      <w:bookmarkEnd w:id="68"/>
      <w:bookmarkEnd w:id="69"/>
      <w:bookmarkEnd w:id="72"/>
    </w:p>
    <w:bookmarkEnd w:id="70"/>
    <w:bookmarkEnd w:id="71"/>
    <w:p>
      <w:pPr>
        <w:pageBreakBefore w:val="0"/>
        <w:widowControl w:val="0"/>
        <w:tabs>
          <w:tab w:val="left" w:pos="6300"/>
        </w:tabs>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eastAsia"/>
          <w:color w:val="auto"/>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z w:val="32"/>
          <w:szCs w:val="32"/>
          <w:lang w:eastAsia="zh-CN"/>
        </w:rPr>
        <w:t>竞争性比选</w:t>
      </w:r>
      <w:r>
        <w:rPr>
          <w:rFonts w:hint="eastAsia" w:ascii="方正仿宋_GBK" w:hAnsi="方正仿宋_GBK" w:eastAsia="方正仿宋_GBK" w:cs="方正仿宋_GBK"/>
          <w:color w:val="auto"/>
          <w:sz w:val="32"/>
          <w:szCs w:val="32"/>
        </w:rPr>
        <w:t>报价函</w:t>
      </w:r>
    </w:p>
    <w:p>
      <w:pPr>
        <w:pageBreakBefore w:val="0"/>
        <w:widowControl w:val="0"/>
        <w:tabs>
          <w:tab w:val="left" w:pos="6300"/>
        </w:tabs>
        <w:kinsoku/>
        <w:wordWrap/>
        <w:overflowPunct/>
        <w:topLinePunct w:val="0"/>
        <w:autoSpaceDE/>
        <w:autoSpaceDN/>
        <w:bidi w:val="0"/>
        <w:adjustRightInd/>
        <w:snapToGrid w:val="0"/>
        <w:spacing w:line="600" w:lineRule="exact"/>
        <w:ind w:left="0" w:leftChars="0" w:right="0" w:rightChars="0"/>
        <w:jc w:val="center"/>
        <w:textAlignment w:val="auto"/>
        <w:outlineLvl w:val="0"/>
        <w:rPr>
          <w:rFonts w:hint="eastAsia" w:ascii="方正小标宋_GBK" w:hAnsi="方正小标宋_GBK" w:eastAsia="方正小标宋_GBK" w:cs="方正小标宋_GBK"/>
          <w:b/>
          <w:color w:val="auto"/>
          <w:sz w:val="36"/>
          <w:szCs w:val="36"/>
        </w:rPr>
      </w:pPr>
      <w:r>
        <w:rPr>
          <w:rFonts w:hint="eastAsia" w:ascii="方正小标宋_GBK" w:hAnsi="方正小标宋_GBK" w:eastAsia="方正小标宋_GBK" w:cs="方正小标宋_GBK"/>
          <w:color w:val="auto"/>
          <w:sz w:val="36"/>
          <w:szCs w:val="36"/>
          <w:lang w:eastAsia="zh-CN"/>
        </w:rPr>
        <w:t>竞争性比选</w:t>
      </w:r>
      <w:r>
        <w:rPr>
          <w:rFonts w:hint="eastAsia" w:ascii="方正小标宋_GBK" w:hAnsi="方正小标宋_GBK" w:eastAsia="方正小标宋_GBK" w:cs="方正小标宋_GBK"/>
          <w:b/>
          <w:color w:val="auto"/>
          <w:sz w:val="36"/>
          <w:szCs w:val="36"/>
        </w:rPr>
        <w:t>报价函</w:t>
      </w:r>
    </w:p>
    <w:p>
      <w:pPr>
        <w:pStyle w:val="2"/>
        <w:rPr>
          <w:rFonts w:hint="eastAsia"/>
          <w:color w:val="auto"/>
        </w:rPr>
      </w:pP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sz w:val="32"/>
          <w:szCs w:val="32"/>
          <w:u w:val="single"/>
          <w:lang w:eastAsia="zh-CN"/>
        </w:rPr>
        <w:t>重庆农投资产经营管理有限公司</w:t>
      </w:r>
      <w:r>
        <w:rPr>
          <w:rFonts w:hint="eastAsia" w:ascii="方正仿宋_GBK" w:hAnsi="方正仿宋_GBK" w:eastAsia="方正仿宋_GBK" w:cs="方正仿宋_GBK"/>
          <w:color w:val="auto"/>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w:t>
      </w:r>
      <w:r>
        <w:rPr>
          <w:rFonts w:hint="eastAsia" w:ascii="方正仿宋_GBK" w:hAnsi="方正仿宋_GBK" w:eastAsia="方正仿宋_GBK" w:cs="方正仿宋_GBK"/>
          <w:color w:val="auto"/>
          <w:sz w:val="32"/>
          <w:szCs w:val="32"/>
          <w:lang w:eastAsia="zh-CN"/>
        </w:rPr>
        <w:t>看</w:t>
      </w:r>
      <w:r>
        <w:rPr>
          <w:rFonts w:hint="eastAsia" w:ascii="方正仿宋_GBK" w:hAnsi="方正仿宋_GBK" w:eastAsia="方正仿宋_GBK" w:cs="方正仿宋_GBK"/>
          <w:color w:val="auto"/>
          <w:sz w:val="32"/>
          <w:szCs w:val="32"/>
        </w:rPr>
        <w:t>到____________________________（</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项目名称）的</w:t>
      </w:r>
      <w:r>
        <w:rPr>
          <w:rFonts w:hint="eastAsia" w:ascii="方正仿宋_GBK" w:hAnsi="方正仿宋_GBK" w:eastAsia="方正仿宋_GBK" w:cs="方正仿宋_GBK"/>
          <w:color w:val="auto"/>
          <w:sz w:val="32"/>
          <w:szCs w:val="32"/>
          <w:lang w:eastAsia="zh-CN"/>
        </w:rPr>
        <w:t>比选公告</w:t>
      </w:r>
      <w:r>
        <w:rPr>
          <w:rFonts w:hint="eastAsia" w:ascii="方正仿宋_GBK" w:hAnsi="方正仿宋_GBK" w:eastAsia="方正仿宋_GBK" w:cs="方正仿宋_GBK"/>
          <w:color w:val="auto"/>
          <w:sz w:val="32"/>
          <w:szCs w:val="32"/>
        </w:rPr>
        <w:t>文件，经详细研究，决定参加该项目的</w:t>
      </w:r>
      <w:r>
        <w:rPr>
          <w:rFonts w:hint="eastAsia" w:ascii="方正仿宋_GBK" w:hAnsi="方正仿宋_GBK" w:eastAsia="方正仿宋_GBK" w:cs="方正仿宋_GBK"/>
          <w:color w:val="auto"/>
          <w:sz w:val="32"/>
          <w:szCs w:val="32"/>
          <w:lang w:eastAsia="zh-CN"/>
        </w:rPr>
        <w:t>竞争性比选</w:t>
      </w:r>
      <w:r>
        <w:rPr>
          <w:rFonts w:hint="eastAsia" w:ascii="方正仿宋_GBK" w:hAnsi="方正仿宋_GBK" w:eastAsia="方正仿宋_GBK" w:cs="方正仿宋_GBK"/>
          <w:color w:val="auto"/>
          <w:sz w:val="32"/>
          <w:szCs w:val="32"/>
        </w:rPr>
        <w:t>。</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1.愿意按照</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文件中的一切要求，提供本项目的交货及技术服务，初始报价为人民币大写：</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元整；人民币小写：</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元。以我公司最后报价为准。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2.我方现提交的响应文件为：响应文件正本</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份，副本</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rPr>
        <w:t>份。</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3.我方承诺：本次</w:t>
      </w:r>
      <w:r>
        <w:rPr>
          <w:rFonts w:hint="eastAsia" w:ascii="方正仿宋_GBK" w:hAnsi="方正仿宋_GBK" w:eastAsia="方正仿宋_GBK" w:cs="方正仿宋_GBK"/>
          <w:color w:val="auto"/>
          <w:sz w:val="32"/>
          <w:szCs w:val="32"/>
          <w:lang w:eastAsia="zh-CN"/>
        </w:rPr>
        <w:t>报价</w:t>
      </w:r>
      <w:r>
        <w:rPr>
          <w:rFonts w:hint="eastAsia" w:ascii="方正仿宋_GBK" w:hAnsi="方正仿宋_GBK" w:eastAsia="方正仿宋_GBK" w:cs="方正仿宋_GBK"/>
          <w:color w:val="auto"/>
          <w:sz w:val="32"/>
          <w:szCs w:val="32"/>
        </w:rPr>
        <w:t>的有效期为90天。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4.我方完全理解和接受贵方</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文件的一切规定和要求及</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.我方若成为</w:t>
      </w:r>
      <w:r>
        <w:rPr>
          <w:rFonts w:hint="eastAsia" w:ascii="方正仿宋_GBK" w:hAnsi="方正仿宋_GBK" w:cs="方正仿宋_GBK"/>
          <w:color w:val="auto"/>
          <w:sz w:val="32"/>
          <w:szCs w:val="32"/>
          <w:lang w:eastAsia="zh-CN"/>
        </w:rPr>
        <w:t>中标人</w:t>
      </w:r>
      <w:r>
        <w:rPr>
          <w:rFonts w:hint="eastAsia" w:ascii="方正仿宋_GBK" w:hAnsi="方正仿宋_GBK" w:eastAsia="方正仿宋_GBK" w:cs="方正仿宋_GBK"/>
          <w:color w:val="auto"/>
          <w:sz w:val="32"/>
          <w:szCs w:val="32"/>
        </w:rPr>
        <w:t>，将按照最终评审结果签订合同，并且严格履行合同义务。本承诺函将成为合同不可分割的一部分，与合同具有同等的法律效力。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7.我方同意按</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文件规定，交纳</w:t>
      </w:r>
      <w:r>
        <w:rPr>
          <w:rFonts w:hint="eastAsia" w:ascii="方正仿宋_GBK" w:hAnsi="方正仿宋_GBK" w:eastAsia="方正仿宋_GBK" w:cs="方正仿宋_GBK"/>
          <w:color w:val="auto"/>
          <w:sz w:val="32"/>
          <w:szCs w:val="32"/>
          <w:lang w:eastAsia="zh-CN"/>
        </w:rPr>
        <w:t>比选</w:t>
      </w:r>
      <w:r>
        <w:rPr>
          <w:rFonts w:hint="eastAsia" w:ascii="方正仿宋_GBK" w:hAnsi="方正仿宋_GBK" w:eastAsia="方正仿宋_GBK" w:cs="方正仿宋_GBK"/>
          <w:color w:val="auto"/>
          <w:sz w:val="32"/>
          <w:szCs w:val="32"/>
        </w:rPr>
        <w:t>文件要求的履约保证金。</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57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cs="方正仿宋_GBK"/>
          <w:color w:val="auto"/>
          <w:sz w:val="32"/>
          <w:szCs w:val="32"/>
          <w:lang w:eastAsia="zh-CN"/>
        </w:rPr>
        <w:t>参选人</w:t>
      </w:r>
      <w:r>
        <w:rPr>
          <w:rFonts w:hint="eastAsia" w:ascii="方正仿宋_GBK" w:hAnsi="方正仿宋_GBK" w:eastAsia="方正仿宋_GBK" w:cs="方正仿宋_GBK"/>
          <w:color w:val="auto"/>
          <w:sz w:val="32"/>
          <w:szCs w:val="32"/>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57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57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57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520" w:lineRule="exact"/>
        <w:ind w:left="0" w:leftChars="0" w:right="0" w:rightChars="0" w:firstLine="57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联系人：</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pPr>
        <w:snapToGrid w:val="0"/>
        <w:spacing w:line="312" w:lineRule="auto"/>
        <w:ind w:firstLine="480" w:firstLineChars="200"/>
        <w:rPr>
          <w:rFonts w:hint="eastAsia" w:ascii="方正仿宋_GBK" w:hAnsi="宋体" w:eastAsia="方正仿宋_GBK"/>
          <w:color w:val="auto"/>
          <w:sz w:val="24"/>
          <w:szCs w:val="24"/>
        </w:rPr>
      </w:pPr>
    </w:p>
    <w:p>
      <w:pPr>
        <w:tabs>
          <w:tab w:val="left" w:pos="2895"/>
        </w:tabs>
        <w:spacing w:line="360" w:lineRule="auto"/>
        <w:ind w:firstLine="640" w:firstLineChars="200"/>
        <w:rPr>
          <w:rFonts w:hint="eastAsia" w:ascii="方正仿宋_GBK" w:hAnsi="宋体" w:eastAsia="方正仿宋_GBK"/>
          <w:color w:val="auto"/>
          <w:sz w:val="32"/>
          <w:szCs w:val="32"/>
        </w:rPr>
      </w:pPr>
    </w:p>
    <w:p>
      <w:pPr>
        <w:tabs>
          <w:tab w:val="left" w:pos="2895"/>
        </w:tabs>
        <w:spacing w:line="360" w:lineRule="auto"/>
        <w:ind w:firstLine="640"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（二）明细报价表</w:t>
      </w:r>
    </w:p>
    <w:p>
      <w:pPr>
        <w:jc w:val="center"/>
        <w:rPr>
          <w:rFonts w:hint="eastAsia" w:ascii="方正小标宋_GBK" w:hAnsi="方正小标宋_GBK" w:eastAsia="方正小标宋_GBK" w:cs="方正小标宋_GBK"/>
          <w:b w:val="0"/>
          <w:bCs/>
          <w:color w:val="auto"/>
          <w:sz w:val="36"/>
          <w:szCs w:val="36"/>
        </w:rPr>
      </w:pPr>
      <w:r>
        <w:rPr>
          <w:rFonts w:hint="eastAsia" w:ascii="方正小标宋_GBK" w:hAnsi="方正小标宋_GBK" w:eastAsia="方正小标宋_GBK" w:cs="方正小标宋_GBK"/>
          <w:b w:val="0"/>
          <w:bCs/>
          <w:color w:val="auto"/>
          <w:sz w:val="36"/>
          <w:szCs w:val="36"/>
        </w:rPr>
        <w:t>明细报价表</w:t>
      </w:r>
    </w:p>
    <w:p>
      <w:pPr>
        <w:pStyle w:val="2"/>
        <w:rPr>
          <w:rFonts w:hint="eastAsia"/>
          <w:color w:val="auto"/>
          <w:sz w:val="28"/>
          <w:szCs w:val="28"/>
        </w:rPr>
      </w:pPr>
    </w:p>
    <w:p>
      <w:pPr>
        <w:spacing w:line="360" w:lineRule="auto"/>
        <w:rPr>
          <w:rFonts w:hint="eastAsia" w:ascii="方正仿宋_GBK" w:hAnsi="方正仿宋_GBK" w:eastAsia="方正仿宋_GBK" w:cs="方正仿宋_GBK"/>
          <w:b w:val="0"/>
          <w:bCs/>
          <w:color w:val="auto"/>
          <w:sz w:val="28"/>
          <w:szCs w:val="28"/>
        </w:rPr>
      </w:pPr>
      <w:r>
        <w:rPr>
          <w:rFonts w:hint="eastAsia" w:ascii="方正仿宋_GBK" w:hAnsi="方正仿宋_GBK" w:eastAsia="方正仿宋_GBK" w:cs="方正仿宋_GBK"/>
          <w:b w:val="0"/>
          <w:bCs/>
          <w:color w:val="auto"/>
          <w:sz w:val="28"/>
          <w:szCs w:val="28"/>
        </w:rPr>
        <w:t>项目编号：</w:t>
      </w:r>
    </w:p>
    <w:tbl>
      <w:tblPr>
        <w:tblStyle w:val="12"/>
        <w:tblpPr w:leftFromText="180" w:rightFromText="180" w:vertAnchor="text" w:horzAnchor="page" w:tblpX="1308" w:tblpY="626"/>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070"/>
        <w:gridCol w:w="1500"/>
        <w:gridCol w:w="1125"/>
        <w:gridCol w:w="133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648" w:type="dxa"/>
            <w:vAlign w:val="top"/>
          </w:tcPr>
          <w:p>
            <w:pPr>
              <w:spacing w:line="500" w:lineRule="exact"/>
              <w:ind w:left="0" w:leftChars="0" w:firstLine="0" w:firstLineChars="0"/>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产品名称</w:t>
            </w:r>
          </w:p>
        </w:tc>
        <w:tc>
          <w:tcPr>
            <w:tcW w:w="2070" w:type="dxa"/>
            <w:vAlign w:val="top"/>
          </w:tcPr>
          <w:p>
            <w:pPr>
              <w:spacing w:line="500" w:lineRule="exact"/>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品牌及产地</w:t>
            </w:r>
          </w:p>
        </w:tc>
        <w:tc>
          <w:tcPr>
            <w:tcW w:w="1500" w:type="dxa"/>
            <w:vAlign w:val="top"/>
          </w:tcPr>
          <w:p>
            <w:pPr>
              <w:spacing w:line="500" w:lineRule="exact"/>
              <w:ind w:left="0" w:leftChars="0" w:firstLine="0" w:firstLineChars="0"/>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规格型号</w:t>
            </w:r>
          </w:p>
        </w:tc>
        <w:tc>
          <w:tcPr>
            <w:tcW w:w="1125" w:type="dxa"/>
            <w:vAlign w:val="top"/>
          </w:tcPr>
          <w:p>
            <w:pPr>
              <w:spacing w:line="500" w:lineRule="exact"/>
              <w:ind w:left="0" w:leftChars="0" w:firstLine="0" w:firstLineChars="0"/>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数量</w:t>
            </w:r>
          </w:p>
        </w:tc>
        <w:tc>
          <w:tcPr>
            <w:tcW w:w="1335" w:type="dxa"/>
            <w:vAlign w:val="top"/>
          </w:tcPr>
          <w:p>
            <w:pPr>
              <w:pStyle w:val="7"/>
              <w:spacing w:line="500" w:lineRule="exact"/>
              <w:ind w:left="0" w:leftChars="0" w:firstLine="0" w:firstLineChars="0"/>
              <w:jc w:val="center"/>
              <w:rPr>
                <w:rFonts w:hint="eastAsia" w:ascii="方正仿宋_GBK" w:hAnsi="宋体" w:eastAsia="方正仿宋_GBK"/>
                <w:color w:val="auto"/>
                <w:sz w:val="24"/>
                <w:szCs w:val="28"/>
                <w:lang w:val="en-US" w:eastAsia="zh-CN"/>
              </w:rPr>
            </w:pPr>
            <w:r>
              <w:rPr>
                <w:rFonts w:hint="eastAsia" w:ascii="方正仿宋_GBK" w:hAnsi="宋体" w:eastAsia="方正仿宋_GBK"/>
                <w:color w:val="auto"/>
                <w:sz w:val="24"/>
                <w:szCs w:val="28"/>
                <w:lang w:val="en-US" w:eastAsia="zh-CN"/>
              </w:rPr>
              <w:t>单价</w:t>
            </w:r>
          </w:p>
          <w:p>
            <w:pPr>
              <w:pStyle w:val="7"/>
              <w:spacing w:line="500" w:lineRule="exact"/>
              <w:ind w:left="0" w:leftChars="0" w:firstLine="0" w:firstLineChars="0"/>
              <w:jc w:val="center"/>
              <w:rPr>
                <w:rFonts w:hint="eastAsia" w:ascii="方正仿宋_GBK" w:hAnsi="宋体" w:eastAsia="方正仿宋_GBK"/>
                <w:color w:val="auto"/>
                <w:sz w:val="24"/>
                <w:szCs w:val="28"/>
                <w:lang w:val="en-US" w:eastAsia="zh-CN"/>
              </w:rPr>
            </w:pPr>
            <w:r>
              <w:rPr>
                <w:rFonts w:hint="eastAsia" w:ascii="方正仿宋_GBK" w:hAnsi="宋体" w:eastAsia="方正仿宋_GBK"/>
                <w:color w:val="auto"/>
                <w:sz w:val="24"/>
                <w:szCs w:val="28"/>
                <w:lang w:val="en-US" w:eastAsia="zh-CN"/>
              </w:rPr>
              <w:t>（   ）</w:t>
            </w:r>
          </w:p>
        </w:tc>
        <w:tc>
          <w:tcPr>
            <w:tcW w:w="1380" w:type="dxa"/>
            <w:vAlign w:val="top"/>
          </w:tcPr>
          <w:p>
            <w:pPr>
              <w:spacing w:line="500" w:lineRule="exact"/>
              <w:ind w:left="0" w:leftChars="0" w:firstLine="0" w:firstLineChars="0"/>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合计</w:t>
            </w:r>
          </w:p>
          <w:p>
            <w:pPr>
              <w:spacing w:line="500" w:lineRule="exact"/>
              <w:ind w:left="0" w:leftChars="0" w:firstLine="0" w:firstLineChars="0"/>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2070"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1500"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1125"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1335"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1380"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648" w:type="dxa"/>
            <w:vAlign w:val="center"/>
          </w:tcPr>
          <w:p>
            <w:pPr>
              <w:spacing w:line="500" w:lineRule="exact"/>
              <w:jc w:val="center"/>
              <w:rPr>
                <w:rFonts w:hint="eastAsia" w:ascii="方正仿宋_GBK" w:hAnsi="宋体" w:eastAsia="方正仿宋_GBK"/>
                <w:color w:val="auto"/>
                <w:sz w:val="24"/>
                <w:szCs w:val="28"/>
              </w:rPr>
            </w:pPr>
          </w:p>
        </w:tc>
        <w:tc>
          <w:tcPr>
            <w:tcW w:w="2070" w:type="dxa"/>
            <w:vAlign w:val="center"/>
          </w:tcPr>
          <w:p>
            <w:pPr>
              <w:spacing w:line="500" w:lineRule="exact"/>
              <w:jc w:val="center"/>
              <w:rPr>
                <w:rFonts w:hint="eastAsia" w:ascii="方正仿宋_GBK" w:hAnsi="宋体" w:eastAsia="方正仿宋_GBK"/>
                <w:color w:val="auto"/>
                <w:sz w:val="24"/>
                <w:szCs w:val="28"/>
              </w:rPr>
            </w:pPr>
          </w:p>
        </w:tc>
        <w:tc>
          <w:tcPr>
            <w:tcW w:w="1500" w:type="dxa"/>
            <w:vAlign w:val="center"/>
          </w:tcPr>
          <w:p>
            <w:pPr>
              <w:spacing w:line="500" w:lineRule="exact"/>
              <w:jc w:val="center"/>
              <w:rPr>
                <w:rFonts w:hint="eastAsia" w:ascii="方正仿宋_GBK" w:hAnsi="宋体" w:eastAsia="方正仿宋_GBK"/>
                <w:color w:val="auto"/>
                <w:sz w:val="24"/>
                <w:szCs w:val="28"/>
              </w:rPr>
            </w:pPr>
          </w:p>
        </w:tc>
        <w:tc>
          <w:tcPr>
            <w:tcW w:w="1125" w:type="dxa"/>
            <w:vAlign w:val="center"/>
          </w:tcPr>
          <w:p>
            <w:pPr>
              <w:spacing w:line="500" w:lineRule="exact"/>
              <w:jc w:val="center"/>
              <w:rPr>
                <w:rFonts w:hint="eastAsia" w:ascii="方正仿宋_GBK" w:hAnsi="宋体" w:eastAsia="方正仿宋_GBK"/>
                <w:color w:val="auto"/>
                <w:sz w:val="24"/>
                <w:szCs w:val="28"/>
              </w:rPr>
            </w:pPr>
          </w:p>
        </w:tc>
        <w:tc>
          <w:tcPr>
            <w:tcW w:w="1335" w:type="dxa"/>
            <w:vAlign w:val="center"/>
          </w:tcPr>
          <w:p>
            <w:pPr>
              <w:spacing w:line="500" w:lineRule="exact"/>
              <w:jc w:val="center"/>
              <w:rPr>
                <w:rFonts w:hint="eastAsia" w:ascii="方正仿宋_GBK" w:hAnsi="宋体" w:eastAsia="方正仿宋_GBK"/>
                <w:color w:val="auto"/>
                <w:sz w:val="24"/>
                <w:szCs w:val="28"/>
              </w:rPr>
            </w:pPr>
          </w:p>
        </w:tc>
        <w:tc>
          <w:tcPr>
            <w:tcW w:w="1380" w:type="dxa"/>
            <w:vAlign w:val="center"/>
          </w:tcPr>
          <w:p>
            <w:pPr>
              <w:spacing w:line="500" w:lineRule="exact"/>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648" w:type="dxa"/>
            <w:vAlign w:val="center"/>
          </w:tcPr>
          <w:p>
            <w:pPr>
              <w:spacing w:line="500" w:lineRule="exact"/>
              <w:jc w:val="center"/>
              <w:rPr>
                <w:rFonts w:hint="eastAsia" w:ascii="方正仿宋_GBK" w:hAnsi="宋体" w:eastAsia="方正仿宋_GBK"/>
                <w:color w:val="auto"/>
                <w:sz w:val="24"/>
                <w:szCs w:val="28"/>
              </w:rPr>
            </w:pPr>
          </w:p>
        </w:tc>
        <w:tc>
          <w:tcPr>
            <w:tcW w:w="2070" w:type="dxa"/>
            <w:vAlign w:val="center"/>
          </w:tcPr>
          <w:p>
            <w:pPr>
              <w:spacing w:line="500" w:lineRule="exact"/>
              <w:jc w:val="center"/>
              <w:rPr>
                <w:rFonts w:hint="eastAsia" w:ascii="方正仿宋_GBK" w:hAnsi="宋体" w:eastAsia="方正仿宋_GBK"/>
                <w:color w:val="auto"/>
                <w:sz w:val="24"/>
                <w:szCs w:val="28"/>
              </w:rPr>
            </w:pPr>
          </w:p>
        </w:tc>
        <w:tc>
          <w:tcPr>
            <w:tcW w:w="1500" w:type="dxa"/>
            <w:vAlign w:val="center"/>
          </w:tcPr>
          <w:p>
            <w:pPr>
              <w:spacing w:line="500" w:lineRule="exact"/>
              <w:jc w:val="center"/>
              <w:rPr>
                <w:rFonts w:hint="eastAsia" w:ascii="方正仿宋_GBK" w:hAnsi="宋体" w:eastAsia="方正仿宋_GBK"/>
                <w:color w:val="auto"/>
                <w:sz w:val="24"/>
                <w:szCs w:val="28"/>
              </w:rPr>
            </w:pPr>
          </w:p>
        </w:tc>
        <w:tc>
          <w:tcPr>
            <w:tcW w:w="1125" w:type="dxa"/>
            <w:vAlign w:val="center"/>
          </w:tcPr>
          <w:p>
            <w:pPr>
              <w:spacing w:line="500" w:lineRule="exact"/>
              <w:jc w:val="center"/>
              <w:rPr>
                <w:rFonts w:hint="eastAsia" w:ascii="方正仿宋_GBK" w:hAnsi="宋体" w:eastAsia="方正仿宋_GBK"/>
                <w:color w:val="auto"/>
                <w:sz w:val="24"/>
                <w:szCs w:val="28"/>
              </w:rPr>
            </w:pPr>
          </w:p>
        </w:tc>
        <w:tc>
          <w:tcPr>
            <w:tcW w:w="1335" w:type="dxa"/>
            <w:vAlign w:val="center"/>
          </w:tcPr>
          <w:p>
            <w:pPr>
              <w:spacing w:line="500" w:lineRule="exact"/>
              <w:jc w:val="center"/>
              <w:rPr>
                <w:rFonts w:hint="eastAsia" w:ascii="方正仿宋_GBK" w:hAnsi="宋体" w:eastAsia="方正仿宋_GBK"/>
                <w:color w:val="auto"/>
                <w:sz w:val="24"/>
                <w:szCs w:val="28"/>
              </w:rPr>
            </w:pPr>
          </w:p>
        </w:tc>
        <w:tc>
          <w:tcPr>
            <w:tcW w:w="1380" w:type="dxa"/>
            <w:vAlign w:val="center"/>
          </w:tcPr>
          <w:p>
            <w:pPr>
              <w:spacing w:line="500" w:lineRule="exact"/>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2070"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1500"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1125"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1335"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c>
          <w:tcPr>
            <w:tcW w:w="1380" w:type="dxa"/>
            <w:tcBorders>
              <w:bottom w:val="single" w:color="auto" w:sz="4" w:space="0"/>
            </w:tcBorders>
            <w:vAlign w:val="center"/>
          </w:tcPr>
          <w:p>
            <w:pPr>
              <w:spacing w:line="500" w:lineRule="exact"/>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648" w:type="dxa"/>
            <w:vAlign w:val="center"/>
          </w:tcPr>
          <w:p>
            <w:pPr>
              <w:spacing w:line="500" w:lineRule="exact"/>
              <w:jc w:val="center"/>
              <w:rPr>
                <w:rFonts w:hint="eastAsia" w:ascii="方正仿宋_GBK" w:hAnsi="宋体" w:eastAsia="方正仿宋_GBK"/>
                <w:color w:val="auto"/>
                <w:sz w:val="24"/>
                <w:szCs w:val="28"/>
              </w:rPr>
            </w:pPr>
          </w:p>
          <w:p>
            <w:pPr>
              <w:spacing w:line="500" w:lineRule="exact"/>
              <w:jc w:val="center"/>
              <w:rPr>
                <w:rFonts w:hint="eastAsia" w:ascii="方正仿宋_GBK" w:hAnsi="宋体" w:eastAsia="方正仿宋_GBK"/>
                <w:color w:val="auto"/>
                <w:sz w:val="24"/>
                <w:szCs w:val="28"/>
              </w:rPr>
            </w:pPr>
          </w:p>
        </w:tc>
        <w:tc>
          <w:tcPr>
            <w:tcW w:w="2070" w:type="dxa"/>
            <w:vAlign w:val="center"/>
          </w:tcPr>
          <w:p>
            <w:pPr>
              <w:spacing w:line="500" w:lineRule="exact"/>
              <w:jc w:val="center"/>
              <w:rPr>
                <w:rFonts w:hint="eastAsia" w:ascii="方正仿宋_GBK" w:hAnsi="宋体" w:eastAsia="方正仿宋_GBK"/>
                <w:color w:val="auto"/>
                <w:sz w:val="24"/>
                <w:szCs w:val="28"/>
              </w:rPr>
            </w:pPr>
          </w:p>
        </w:tc>
        <w:tc>
          <w:tcPr>
            <w:tcW w:w="1500" w:type="dxa"/>
            <w:vAlign w:val="center"/>
          </w:tcPr>
          <w:p>
            <w:pPr>
              <w:spacing w:line="500" w:lineRule="exact"/>
              <w:jc w:val="center"/>
              <w:rPr>
                <w:rFonts w:hint="eastAsia" w:ascii="方正仿宋_GBK" w:hAnsi="宋体" w:eastAsia="方正仿宋_GBK"/>
                <w:color w:val="auto"/>
                <w:sz w:val="24"/>
                <w:szCs w:val="28"/>
              </w:rPr>
            </w:pPr>
          </w:p>
        </w:tc>
        <w:tc>
          <w:tcPr>
            <w:tcW w:w="1125" w:type="dxa"/>
            <w:vAlign w:val="center"/>
          </w:tcPr>
          <w:p>
            <w:pPr>
              <w:spacing w:line="500" w:lineRule="exact"/>
              <w:jc w:val="center"/>
              <w:rPr>
                <w:rFonts w:hint="eastAsia" w:ascii="方正仿宋_GBK" w:hAnsi="宋体" w:eastAsia="方正仿宋_GBK"/>
                <w:color w:val="auto"/>
                <w:sz w:val="24"/>
                <w:szCs w:val="28"/>
              </w:rPr>
            </w:pPr>
          </w:p>
        </w:tc>
        <w:tc>
          <w:tcPr>
            <w:tcW w:w="1335" w:type="dxa"/>
            <w:vAlign w:val="center"/>
          </w:tcPr>
          <w:p>
            <w:pPr>
              <w:spacing w:line="500" w:lineRule="exact"/>
              <w:jc w:val="center"/>
              <w:rPr>
                <w:rFonts w:hint="eastAsia" w:ascii="方正仿宋_GBK" w:hAnsi="宋体" w:eastAsia="方正仿宋_GBK"/>
                <w:color w:val="auto"/>
                <w:sz w:val="24"/>
                <w:szCs w:val="28"/>
              </w:rPr>
            </w:pPr>
          </w:p>
        </w:tc>
        <w:tc>
          <w:tcPr>
            <w:tcW w:w="1380" w:type="dxa"/>
            <w:vAlign w:val="center"/>
          </w:tcPr>
          <w:p>
            <w:pPr>
              <w:spacing w:line="500" w:lineRule="exact"/>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648" w:type="dxa"/>
            <w:vAlign w:val="center"/>
          </w:tcPr>
          <w:p>
            <w:pPr>
              <w:spacing w:line="500" w:lineRule="exact"/>
              <w:jc w:val="center"/>
              <w:rPr>
                <w:rFonts w:hint="eastAsia" w:ascii="方正仿宋_GBK" w:hAnsi="宋体" w:eastAsia="方正仿宋_GBK"/>
                <w:color w:val="auto"/>
                <w:sz w:val="24"/>
                <w:szCs w:val="28"/>
              </w:rPr>
            </w:pPr>
          </w:p>
        </w:tc>
        <w:tc>
          <w:tcPr>
            <w:tcW w:w="2070" w:type="dxa"/>
            <w:vAlign w:val="center"/>
          </w:tcPr>
          <w:p>
            <w:pPr>
              <w:spacing w:line="500" w:lineRule="exact"/>
              <w:jc w:val="center"/>
              <w:rPr>
                <w:rFonts w:hint="eastAsia" w:ascii="方正仿宋_GBK" w:hAnsi="宋体" w:eastAsia="方正仿宋_GBK"/>
                <w:color w:val="auto"/>
                <w:sz w:val="24"/>
                <w:szCs w:val="28"/>
              </w:rPr>
            </w:pPr>
          </w:p>
        </w:tc>
        <w:tc>
          <w:tcPr>
            <w:tcW w:w="1500" w:type="dxa"/>
            <w:vAlign w:val="center"/>
          </w:tcPr>
          <w:p>
            <w:pPr>
              <w:spacing w:line="500" w:lineRule="exact"/>
              <w:jc w:val="center"/>
              <w:rPr>
                <w:rFonts w:hint="eastAsia" w:ascii="方正仿宋_GBK" w:hAnsi="宋体" w:eastAsia="方正仿宋_GBK"/>
                <w:color w:val="auto"/>
                <w:sz w:val="24"/>
                <w:szCs w:val="28"/>
              </w:rPr>
            </w:pPr>
          </w:p>
        </w:tc>
        <w:tc>
          <w:tcPr>
            <w:tcW w:w="1125" w:type="dxa"/>
            <w:vAlign w:val="center"/>
          </w:tcPr>
          <w:p>
            <w:pPr>
              <w:spacing w:line="500" w:lineRule="exact"/>
              <w:jc w:val="center"/>
              <w:rPr>
                <w:rFonts w:hint="eastAsia" w:ascii="方正仿宋_GBK" w:hAnsi="宋体" w:eastAsia="方正仿宋_GBK"/>
                <w:color w:val="auto"/>
                <w:sz w:val="24"/>
                <w:szCs w:val="28"/>
              </w:rPr>
            </w:pPr>
          </w:p>
        </w:tc>
        <w:tc>
          <w:tcPr>
            <w:tcW w:w="1335" w:type="dxa"/>
            <w:vAlign w:val="center"/>
          </w:tcPr>
          <w:p>
            <w:pPr>
              <w:spacing w:line="500" w:lineRule="exact"/>
              <w:jc w:val="center"/>
              <w:rPr>
                <w:rFonts w:hint="eastAsia" w:ascii="方正仿宋_GBK" w:hAnsi="宋体" w:eastAsia="方正仿宋_GBK"/>
                <w:color w:val="auto"/>
                <w:sz w:val="24"/>
                <w:szCs w:val="28"/>
              </w:rPr>
            </w:pPr>
          </w:p>
        </w:tc>
        <w:tc>
          <w:tcPr>
            <w:tcW w:w="1380" w:type="dxa"/>
            <w:vAlign w:val="center"/>
          </w:tcPr>
          <w:p>
            <w:pPr>
              <w:spacing w:line="500" w:lineRule="exact"/>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48" w:type="dxa"/>
            <w:vAlign w:val="center"/>
          </w:tcPr>
          <w:p>
            <w:pPr>
              <w:spacing w:line="500" w:lineRule="exact"/>
              <w:jc w:val="center"/>
              <w:rPr>
                <w:rFonts w:hint="eastAsia" w:ascii="方正仿宋_GBK" w:hAnsi="宋体" w:eastAsia="方正仿宋_GBK"/>
                <w:color w:val="auto"/>
                <w:sz w:val="24"/>
                <w:szCs w:val="28"/>
              </w:rPr>
            </w:pPr>
          </w:p>
        </w:tc>
        <w:tc>
          <w:tcPr>
            <w:tcW w:w="2070" w:type="dxa"/>
            <w:vAlign w:val="center"/>
          </w:tcPr>
          <w:p>
            <w:pPr>
              <w:spacing w:line="500" w:lineRule="exact"/>
              <w:jc w:val="center"/>
              <w:rPr>
                <w:rFonts w:hint="eastAsia" w:ascii="方正仿宋_GBK" w:hAnsi="宋体" w:eastAsia="方正仿宋_GBK"/>
                <w:color w:val="auto"/>
                <w:sz w:val="24"/>
                <w:szCs w:val="28"/>
              </w:rPr>
            </w:pPr>
          </w:p>
        </w:tc>
        <w:tc>
          <w:tcPr>
            <w:tcW w:w="1500" w:type="dxa"/>
            <w:vAlign w:val="center"/>
          </w:tcPr>
          <w:p>
            <w:pPr>
              <w:spacing w:line="500" w:lineRule="exact"/>
              <w:jc w:val="center"/>
              <w:rPr>
                <w:rFonts w:hint="eastAsia" w:ascii="方正仿宋_GBK" w:hAnsi="宋体" w:eastAsia="方正仿宋_GBK"/>
                <w:color w:val="auto"/>
                <w:sz w:val="24"/>
                <w:szCs w:val="28"/>
              </w:rPr>
            </w:pPr>
          </w:p>
        </w:tc>
        <w:tc>
          <w:tcPr>
            <w:tcW w:w="1125" w:type="dxa"/>
            <w:vAlign w:val="center"/>
          </w:tcPr>
          <w:p>
            <w:pPr>
              <w:spacing w:line="500" w:lineRule="exact"/>
              <w:jc w:val="center"/>
              <w:rPr>
                <w:rFonts w:hint="eastAsia" w:ascii="方正仿宋_GBK" w:hAnsi="宋体" w:eastAsia="方正仿宋_GBK"/>
                <w:color w:val="auto"/>
                <w:sz w:val="24"/>
                <w:szCs w:val="28"/>
              </w:rPr>
            </w:pPr>
          </w:p>
        </w:tc>
        <w:tc>
          <w:tcPr>
            <w:tcW w:w="1335" w:type="dxa"/>
            <w:vAlign w:val="center"/>
          </w:tcPr>
          <w:p>
            <w:pPr>
              <w:spacing w:line="500" w:lineRule="exact"/>
              <w:jc w:val="center"/>
              <w:rPr>
                <w:rFonts w:hint="eastAsia" w:ascii="方正仿宋_GBK" w:hAnsi="宋体" w:eastAsia="方正仿宋_GBK"/>
                <w:color w:val="auto"/>
                <w:sz w:val="24"/>
                <w:szCs w:val="28"/>
              </w:rPr>
            </w:pPr>
          </w:p>
        </w:tc>
        <w:tc>
          <w:tcPr>
            <w:tcW w:w="1380" w:type="dxa"/>
            <w:vAlign w:val="center"/>
          </w:tcPr>
          <w:p>
            <w:pPr>
              <w:spacing w:line="500" w:lineRule="exact"/>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648" w:type="dxa"/>
            <w:vAlign w:val="center"/>
          </w:tcPr>
          <w:p>
            <w:pPr>
              <w:spacing w:line="500" w:lineRule="exact"/>
              <w:jc w:val="center"/>
              <w:rPr>
                <w:rFonts w:hint="eastAsia" w:ascii="方正仿宋_GBK" w:hAnsi="宋体" w:eastAsia="方正仿宋_GBK"/>
                <w:color w:val="auto"/>
                <w:sz w:val="24"/>
                <w:szCs w:val="28"/>
              </w:rPr>
            </w:pPr>
          </w:p>
        </w:tc>
        <w:tc>
          <w:tcPr>
            <w:tcW w:w="2070" w:type="dxa"/>
            <w:vAlign w:val="center"/>
          </w:tcPr>
          <w:p>
            <w:pPr>
              <w:spacing w:line="500" w:lineRule="exact"/>
              <w:jc w:val="center"/>
              <w:rPr>
                <w:rFonts w:hint="eastAsia" w:ascii="方正仿宋_GBK" w:hAnsi="宋体" w:eastAsia="方正仿宋_GBK"/>
                <w:color w:val="auto"/>
                <w:sz w:val="24"/>
                <w:szCs w:val="28"/>
              </w:rPr>
            </w:pPr>
          </w:p>
        </w:tc>
        <w:tc>
          <w:tcPr>
            <w:tcW w:w="1500" w:type="dxa"/>
            <w:vAlign w:val="center"/>
          </w:tcPr>
          <w:p>
            <w:pPr>
              <w:spacing w:line="500" w:lineRule="exact"/>
              <w:jc w:val="center"/>
              <w:rPr>
                <w:rFonts w:hint="eastAsia" w:ascii="方正仿宋_GBK" w:hAnsi="宋体" w:eastAsia="方正仿宋_GBK"/>
                <w:color w:val="auto"/>
                <w:sz w:val="24"/>
                <w:szCs w:val="28"/>
              </w:rPr>
            </w:pPr>
          </w:p>
        </w:tc>
        <w:tc>
          <w:tcPr>
            <w:tcW w:w="1125" w:type="dxa"/>
            <w:vAlign w:val="center"/>
          </w:tcPr>
          <w:p>
            <w:pPr>
              <w:spacing w:line="500" w:lineRule="exact"/>
              <w:jc w:val="center"/>
              <w:rPr>
                <w:rFonts w:hint="eastAsia" w:ascii="方正仿宋_GBK" w:hAnsi="宋体" w:eastAsia="方正仿宋_GBK"/>
                <w:color w:val="auto"/>
                <w:sz w:val="24"/>
                <w:szCs w:val="28"/>
              </w:rPr>
            </w:pPr>
          </w:p>
        </w:tc>
        <w:tc>
          <w:tcPr>
            <w:tcW w:w="1335" w:type="dxa"/>
            <w:vAlign w:val="center"/>
          </w:tcPr>
          <w:p>
            <w:pPr>
              <w:spacing w:line="500" w:lineRule="exact"/>
              <w:jc w:val="center"/>
              <w:rPr>
                <w:rFonts w:hint="eastAsia" w:ascii="方正仿宋_GBK" w:hAnsi="宋体" w:eastAsia="方正仿宋_GBK"/>
                <w:color w:val="auto"/>
                <w:sz w:val="24"/>
                <w:szCs w:val="28"/>
              </w:rPr>
            </w:pPr>
          </w:p>
        </w:tc>
        <w:tc>
          <w:tcPr>
            <w:tcW w:w="1380" w:type="dxa"/>
            <w:vAlign w:val="center"/>
          </w:tcPr>
          <w:p>
            <w:pPr>
              <w:spacing w:line="500" w:lineRule="exact"/>
              <w:jc w:val="center"/>
              <w:rPr>
                <w:rFonts w:hint="eastAsia" w:ascii="方正仿宋_GBK" w:hAnsi="宋体" w:eastAsia="方正仿宋_GBK"/>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648" w:type="dxa"/>
            <w:vAlign w:val="center"/>
          </w:tcPr>
          <w:p>
            <w:pPr>
              <w:spacing w:line="500" w:lineRule="exact"/>
              <w:jc w:val="center"/>
              <w:rPr>
                <w:rFonts w:hint="eastAsia" w:ascii="方正仿宋_GBK" w:hAnsi="宋体" w:eastAsia="方正仿宋_GBK"/>
                <w:color w:val="auto"/>
                <w:sz w:val="24"/>
                <w:szCs w:val="28"/>
              </w:rPr>
            </w:pPr>
          </w:p>
        </w:tc>
        <w:tc>
          <w:tcPr>
            <w:tcW w:w="2070" w:type="dxa"/>
            <w:vAlign w:val="center"/>
          </w:tcPr>
          <w:p>
            <w:pPr>
              <w:spacing w:line="500" w:lineRule="exact"/>
              <w:jc w:val="center"/>
              <w:rPr>
                <w:rFonts w:hint="eastAsia" w:ascii="方正仿宋_GBK" w:hAnsi="宋体" w:eastAsia="方正仿宋_GBK"/>
                <w:color w:val="auto"/>
                <w:sz w:val="24"/>
                <w:szCs w:val="28"/>
              </w:rPr>
            </w:pPr>
          </w:p>
        </w:tc>
        <w:tc>
          <w:tcPr>
            <w:tcW w:w="1500" w:type="dxa"/>
            <w:vAlign w:val="center"/>
          </w:tcPr>
          <w:p>
            <w:pPr>
              <w:spacing w:line="500" w:lineRule="exact"/>
              <w:jc w:val="center"/>
              <w:rPr>
                <w:rFonts w:hint="eastAsia" w:ascii="方正仿宋_GBK" w:hAnsi="宋体" w:eastAsia="方正仿宋_GBK"/>
                <w:color w:val="auto"/>
                <w:sz w:val="24"/>
                <w:szCs w:val="28"/>
              </w:rPr>
            </w:pPr>
          </w:p>
        </w:tc>
        <w:tc>
          <w:tcPr>
            <w:tcW w:w="1125" w:type="dxa"/>
            <w:vAlign w:val="center"/>
          </w:tcPr>
          <w:p>
            <w:pPr>
              <w:spacing w:line="500" w:lineRule="exact"/>
              <w:jc w:val="center"/>
              <w:rPr>
                <w:rFonts w:hint="eastAsia" w:ascii="方正仿宋_GBK" w:hAnsi="宋体" w:eastAsia="方正仿宋_GBK"/>
                <w:color w:val="auto"/>
                <w:sz w:val="24"/>
                <w:szCs w:val="28"/>
              </w:rPr>
            </w:pPr>
          </w:p>
        </w:tc>
        <w:tc>
          <w:tcPr>
            <w:tcW w:w="1335" w:type="dxa"/>
            <w:vAlign w:val="center"/>
          </w:tcPr>
          <w:p>
            <w:pPr>
              <w:spacing w:line="500" w:lineRule="exact"/>
              <w:jc w:val="center"/>
              <w:rPr>
                <w:rFonts w:hint="eastAsia" w:ascii="方正仿宋_GBK" w:hAnsi="宋体" w:eastAsia="方正仿宋_GBK"/>
                <w:color w:val="auto"/>
                <w:sz w:val="24"/>
                <w:szCs w:val="28"/>
              </w:rPr>
            </w:pPr>
          </w:p>
        </w:tc>
        <w:tc>
          <w:tcPr>
            <w:tcW w:w="1380" w:type="dxa"/>
            <w:vAlign w:val="center"/>
          </w:tcPr>
          <w:p>
            <w:pPr>
              <w:spacing w:line="500" w:lineRule="exact"/>
              <w:jc w:val="center"/>
              <w:rPr>
                <w:rFonts w:hint="eastAsia" w:ascii="方正仿宋_GBK" w:hAnsi="宋体" w:eastAsia="方正仿宋_GBK"/>
                <w:color w:val="auto"/>
                <w:sz w:val="24"/>
                <w:szCs w:val="28"/>
              </w:rPr>
            </w:pPr>
          </w:p>
        </w:tc>
      </w:tr>
    </w:tbl>
    <w:p>
      <w:pPr>
        <w:spacing w:line="360" w:lineRule="auto"/>
        <w:jc w:val="center"/>
        <w:rPr>
          <w:rFonts w:hint="eastAsia" w:ascii="方正仿宋_GBK" w:hAnsi="宋体" w:eastAsia="方正仿宋_GBK"/>
          <w:color w:val="auto"/>
          <w:sz w:val="28"/>
          <w:szCs w:val="28"/>
          <w:u w:val="single"/>
        </w:rPr>
      </w:pPr>
      <w:r>
        <w:rPr>
          <w:rFonts w:hint="eastAsia" w:ascii="方正仿宋_GBK" w:hAnsi="宋体" w:eastAsia="方正仿宋_GBK"/>
          <w:color w:val="auto"/>
          <w:sz w:val="28"/>
          <w:szCs w:val="28"/>
        </w:rPr>
        <w:t>项目名称：</w:t>
      </w:r>
    </w:p>
    <w:p>
      <w:pPr>
        <w:snapToGrid w:val="0"/>
        <w:spacing w:line="500" w:lineRule="exact"/>
        <w:ind w:firstLine="560" w:firstLineChars="200"/>
        <w:rPr>
          <w:rFonts w:hint="eastAsia" w:ascii="方正仿宋_GBK" w:hAnsi="宋体" w:eastAsia="方正仿宋_GBK"/>
          <w:color w:val="auto"/>
          <w:sz w:val="28"/>
          <w:szCs w:val="28"/>
        </w:rPr>
      </w:pPr>
      <w:r>
        <w:rPr>
          <w:rFonts w:hint="eastAsia" w:ascii="方正仿宋_GBK" w:hAnsi="宋体" w:eastAsia="方正仿宋_GBK"/>
          <w:color w:val="auto"/>
          <w:sz w:val="28"/>
          <w:szCs w:val="28"/>
        </w:rPr>
        <w:t>注：1.请</w:t>
      </w:r>
      <w:r>
        <w:rPr>
          <w:rFonts w:hint="eastAsia" w:ascii="方正仿宋_GBK" w:hAnsi="宋体"/>
          <w:color w:val="auto"/>
          <w:sz w:val="28"/>
          <w:szCs w:val="28"/>
          <w:lang w:eastAsia="zh-CN"/>
        </w:rPr>
        <w:t>参选人</w:t>
      </w:r>
      <w:r>
        <w:rPr>
          <w:rFonts w:hint="eastAsia" w:ascii="方正仿宋_GBK" w:hAnsi="宋体" w:eastAsia="方正仿宋_GBK"/>
          <w:color w:val="auto"/>
          <w:sz w:val="28"/>
          <w:szCs w:val="28"/>
        </w:rPr>
        <w:t>完整填写本表。</w:t>
      </w:r>
    </w:p>
    <w:p>
      <w:pPr>
        <w:snapToGrid w:val="0"/>
        <w:spacing w:line="500" w:lineRule="exact"/>
        <w:rPr>
          <w:rFonts w:hint="eastAsia" w:ascii="方正仿宋_GBK" w:hAnsi="宋体" w:eastAsia="方正仿宋_GBK"/>
          <w:color w:val="auto"/>
          <w:sz w:val="28"/>
          <w:szCs w:val="28"/>
        </w:rPr>
      </w:pPr>
      <w:r>
        <w:rPr>
          <w:rFonts w:hint="eastAsia" w:ascii="方正仿宋_GBK" w:hAnsi="宋体" w:eastAsia="方正仿宋_GBK"/>
          <w:color w:val="auto"/>
          <w:sz w:val="28"/>
          <w:szCs w:val="28"/>
        </w:rPr>
        <w:t xml:space="preserve">        2.该表可扩展</w:t>
      </w:r>
      <w:bookmarkStart w:id="73" w:name="OLE_LINK2"/>
      <w:bookmarkStart w:id="74" w:name="OLE_LINK1"/>
      <w:r>
        <w:rPr>
          <w:rFonts w:hint="eastAsia" w:ascii="方正仿宋_GBK" w:hAnsi="宋体" w:eastAsia="方正仿宋_GBK"/>
          <w:color w:val="auto"/>
          <w:sz w:val="28"/>
          <w:szCs w:val="28"/>
        </w:rPr>
        <w:t>，并逐页签字或盖章。</w:t>
      </w:r>
      <w:bookmarkEnd w:id="73"/>
      <w:bookmarkEnd w:id="74"/>
    </w:p>
    <w:p>
      <w:pPr>
        <w:snapToGrid w:val="0"/>
        <w:spacing w:line="500" w:lineRule="exact"/>
        <w:rPr>
          <w:rFonts w:hint="eastAsia" w:ascii="方正仿宋_GBK" w:hAnsi="宋体" w:eastAsia="方正仿宋_GBK"/>
          <w:color w:val="auto"/>
          <w:sz w:val="28"/>
          <w:szCs w:val="28"/>
        </w:rPr>
      </w:pPr>
      <w:r>
        <w:rPr>
          <w:rFonts w:hint="eastAsia" w:ascii="方正仿宋_GBK" w:hAnsi="宋体" w:eastAsia="方正仿宋_GBK"/>
          <w:color w:val="auto"/>
          <w:sz w:val="28"/>
          <w:szCs w:val="28"/>
        </w:rPr>
        <w:t xml:space="preserve">             </w:t>
      </w:r>
    </w:p>
    <w:p>
      <w:pPr>
        <w:spacing w:line="360" w:lineRule="auto"/>
        <w:rPr>
          <w:rFonts w:hint="eastAsia" w:ascii="方正仿宋_GBK" w:hAnsi="方正仿宋_GBK" w:eastAsia="方正仿宋_GBK" w:cs="方正仿宋_GBK"/>
          <w:color w:val="auto"/>
          <w:sz w:val="28"/>
          <w:szCs w:val="28"/>
        </w:rPr>
      </w:pPr>
      <w:r>
        <w:rPr>
          <w:rFonts w:hint="eastAsia" w:ascii="方正仿宋_GBK" w:hAnsi="宋体" w:eastAsia="方正仿宋_GBK"/>
          <w:color w:val="auto"/>
          <w:sz w:val="28"/>
          <w:szCs w:val="28"/>
        </w:rPr>
        <w:t xml:space="preserve">                               </w:t>
      </w:r>
      <w:r>
        <w:rPr>
          <w:rFonts w:hint="eastAsia" w:ascii="方正仿宋_GBK" w:hAnsi="宋体" w:eastAsia="方正仿宋_GBK"/>
          <w:color w:val="auto"/>
          <w:sz w:val="28"/>
          <w:szCs w:val="28"/>
          <w:lang w:val="en-US" w:eastAsia="zh-CN"/>
        </w:rPr>
        <w:t xml:space="preserve"> </w:t>
      </w:r>
      <w:r>
        <w:rPr>
          <w:rFonts w:hint="eastAsia" w:ascii="方正仿宋_GBK" w:hAnsi="宋体" w:eastAsia="方正仿宋_GBK"/>
          <w:color w:val="auto"/>
          <w:sz w:val="28"/>
          <w:szCs w:val="28"/>
        </w:rPr>
        <w:t xml:space="preserve">  </w:t>
      </w:r>
      <w:r>
        <w:rPr>
          <w:rFonts w:hint="eastAsia" w:ascii="方正仿宋_GBK" w:hAnsi="方正仿宋_GBK" w:eastAsia="方正仿宋_GBK" w:cs="方正仿宋_GBK"/>
          <w:color w:val="auto"/>
          <w:sz w:val="28"/>
          <w:szCs w:val="28"/>
        </w:rPr>
        <w:t xml:space="preserve"> </w:t>
      </w:r>
      <w:r>
        <w:rPr>
          <w:rFonts w:hint="eastAsia" w:ascii="方正仿宋_GBK" w:hAnsi="方正仿宋_GBK" w:cs="方正仿宋_GBK"/>
          <w:color w:val="auto"/>
          <w:sz w:val="28"/>
          <w:szCs w:val="28"/>
          <w:lang w:eastAsia="zh-CN"/>
        </w:rPr>
        <w:t>参选人</w:t>
      </w:r>
      <w:r>
        <w:rPr>
          <w:rFonts w:hint="eastAsia" w:ascii="方正仿宋_GBK" w:hAnsi="方正仿宋_GBK" w:eastAsia="方正仿宋_GBK" w:cs="方正仿宋_GBK"/>
          <w:color w:val="auto"/>
          <w:sz w:val="28"/>
          <w:szCs w:val="28"/>
        </w:rPr>
        <w:t>名称（公章）：</w:t>
      </w:r>
    </w:p>
    <w:p>
      <w:pPr>
        <w:spacing w:line="360" w:lineRule="auto"/>
        <w:ind w:firstLine="5320" w:firstLineChars="19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p>
      <w:pPr>
        <w:snapToGrid w:val="0"/>
        <w:spacing w:line="360" w:lineRule="auto"/>
        <w:ind w:firstLine="560" w:firstLineChars="200"/>
        <w:rPr>
          <w:rFonts w:hint="eastAsia" w:ascii="方正仿宋_GBK" w:hAnsi="方正仿宋_GBK" w:eastAsia="方正仿宋_GBK" w:cs="方正仿宋_GBK"/>
          <w:color w:val="auto"/>
          <w:sz w:val="28"/>
          <w:szCs w:val="28"/>
          <w:bdr w:val="single" w:color="auto" w:sz="4" w:space="0"/>
        </w:rPr>
        <w:sectPr>
          <w:headerReference r:id="rId6" w:type="default"/>
          <w:pgSz w:w="11907" w:h="16840"/>
          <w:pgMar w:top="1454" w:right="1003" w:bottom="1426" w:left="1304" w:header="851" w:footer="992" w:gutter="0"/>
          <w:pgNumType w:fmt="numberInDash"/>
          <w:cols w:space="720" w:num="1"/>
          <w:docGrid w:linePitch="380" w:charSpace="-5735"/>
        </w:sectPr>
      </w:pPr>
    </w:p>
    <w:p>
      <w:pPr>
        <w:pStyle w:val="6"/>
        <w:spacing w:before="0" w:after="0" w:line="360" w:lineRule="auto"/>
        <w:rPr>
          <w:rFonts w:hint="eastAsia" w:ascii="方正黑体_GBK" w:hAnsi="方正黑体_GBK" w:eastAsia="方正黑体_GBK" w:cs="方正黑体_GBK"/>
          <w:color w:val="auto"/>
          <w:sz w:val="32"/>
          <w:szCs w:val="32"/>
        </w:rPr>
      </w:pPr>
      <w:bookmarkStart w:id="75" w:name="_Toc313008357"/>
      <w:bookmarkStart w:id="76" w:name="_Toc29072"/>
      <w:bookmarkStart w:id="77" w:name="_Toc475106750"/>
      <w:bookmarkStart w:id="78" w:name="_Toc313888361"/>
      <w:bookmarkStart w:id="79" w:name="_Toc342913420"/>
      <w:bookmarkStart w:id="80" w:name="_Toc26724"/>
      <w:r>
        <w:rPr>
          <w:rFonts w:hint="eastAsia" w:ascii="方正黑体_GBK" w:hAnsi="方正黑体_GBK" w:eastAsia="方正黑体_GBK" w:cs="方正黑体_GBK"/>
          <w:color w:val="auto"/>
          <w:sz w:val="32"/>
          <w:szCs w:val="32"/>
        </w:rPr>
        <w:t>二、技术部分</w:t>
      </w:r>
      <w:bookmarkEnd w:id="75"/>
      <w:bookmarkEnd w:id="76"/>
      <w:bookmarkEnd w:id="77"/>
      <w:bookmarkEnd w:id="78"/>
      <w:bookmarkEnd w:id="79"/>
      <w:bookmarkEnd w:id="80"/>
    </w:p>
    <w:p>
      <w:pPr>
        <w:snapToGrid w:val="0"/>
        <w:spacing w:line="360" w:lineRule="auto"/>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（一）技术应答（格式自定）</w:t>
      </w:r>
    </w:p>
    <w:p>
      <w:pPr>
        <w:tabs>
          <w:tab w:val="left" w:pos="6300"/>
        </w:tabs>
        <w:snapToGrid w:val="0"/>
        <w:spacing w:line="500" w:lineRule="exact"/>
        <w:ind w:firstLine="570"/>
        <w:rPr>
          <w:rFonts w:hint="eastAsia" w:ascii="方正仿宋_GBK" w:hAnsi="宋体" w:eastAsia="方正仿宋_GBK"/>
          <w:color w:val="auto"/>
          <w:sz w:val="32"/>
          <w:szCs w:val="32"/>
        </w:rPr>
      </w:pPr>
      <w:r>
        <w:rPr>
          <w:rFonts w:ascii="方正仿宋_GBK" w:hAnsi="宋体" w:eastAsia="方正仿宋_GBK"/>
          <w:color w:val="auto"/>
          <w:szCs w:val="24"/>
        </w:rPr>
        <w:br w:type="page"/>
      </w:r>
      <w:r>
        <w:rPr>
          <w:rFonts w:hint="eastAsia" w:ascii="方正仿宋_GBK" w:hAnsi="宋体" w:eastAsia="方正仿宋_GBK"/>
          <w:color w:val="auto"/>
          <w:sz w:val="32"/>
          <w:szCs w:val="32"/>
        </w:rPr>
        <w:t>（二）技术响应偏离表</w:t>
      </w:r>
    </w:p>
    <w:p>
      <w:pPr>
        <w:pStyle w:val="7"/>
        <w:tabs>
          <w:tab w:val="left" w:pos="6300"/>
        </w:tabs>
        <w:snapToGrid w:val="0"/>
        <w:spacing w:line="500" w:lineRule="exact"/>
        <w:ind w:firstLine="480" w:firstLineChars="200"/>
        <w:outlineLvl w:val="0"/>
        <w:rPr>
          <w:rFonts w:hint="eastAsia" w:ascii="方正仿宋_GBK" w:hAnsi="宋体" w:eastAsia="方正仿宋_GBK"/>
          <w:color w:val="auto"/>
          <w:sz w:val="24"/>
        </w:rPr>
      </w:pPr>
      <w:r>
        <w:rPr>
          <w:rFonts w:hint="eastAsia" w:ascii="方正仿宋_GBK" w:hAnsi="宋体" w:eastAsia="方正仿宋_GBK"/>
          <w:color w:val="auto"/>
          <w:sz w:val="24"/>
        </w:rPr>
        <w:t>项目名称：</w:t>
      </w:r>
    </w:p>
    <w:tbl>
      <w:tblPr>
        <w:tblStyle w:val="12"/>
        <w:tblW w:w="8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序号</w:t>
            </w: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r>
              <w:rPr>
                <w:rFonts w:hint="eastAsia" w:ascii="方正仿宋_GBK" w:hAnsi="宋体"/>
                <w:color w:val="auto"/>
                <w:sz w:val="21"/>
                <w:szCs w:val="21"/>
                <w:lang w:eastAsia="zh-CN"/>
              </w:rPr>
              <w:t>比选</w:t>
            </w:r>
            <w:r>
              <w:rPr>
                <w:rFonts w:hint="eastAsia" w:ascii="方正仿宋_GBK" w:hAnsi="宋体" w:eastAsia="方正仿宋_GBK"/>
                <w:color w:val="auto"/>
                <w:sz w:val="21"/>
                <w:szCs w:val="21"/>
              </w:rPr>
              <w:t>需求</w:t>
            </w: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响应情况</w:t>
            </w: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r>
              <w:rPr>
                <w:rFonts w:hint="eastAsia" w:ascii="方正仿宋_GBK" w:hAnsi="宋体" w:eastAsia="方正仿宋_GBK"/>
                <w:color w:val="auto"/>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658"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759"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c>
          <w:tcPr>
            <w:tcW w:w="2067" w:type="dxa"/>
            <w:vAlign w:val="center"/>
          </w:tcPr>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0"/>
              <w:rPr>
                <w:rFonts w:hint="eastAsia" w:ascii="方正仿宋_GBK" w:hAnsi="宋体" w:eastAsia="方正仿宋_GBK"/>
                <w:color w:val="auto"/>
                <w:sz w:val="21"/>
                <w:szCs w:val="21"/>
              </w:rPr>
            </w:pPr>
          </w:p>
        </w:tc>
      </w:tr>
    </w:tbl>
    <w:p>
      <w:pPr>
        <w:keepNext w:val="0"/>
        <w:keepLines w:val="0"/>
        <w:pageBreakBefore w:val="0"/>
        <w:widowControl w:val="0"/>
        <w:kinsoku/>
        <w:wordWrap/>
        <w:overflowPunct/>
        <w:topLinePunct w:val="0"/>
        <w:autoSpaceDE/>
        <w:autoSpaceDN/>
        <w:bidi w:val="0"/>
        <w:adjustRightInd/>
        <w:spacing w:line="480" w:lineRule="exact"/>
        <w:ind w:left="0" w:leftChars="0" w:right="0" w:rightChars="0" w:firstLine="700" w:firstLineChars="250"/>
        <w:jc w:val="both"/>
        <w:textAlignment w:val="auto"/>
        <w:outlineLvl w:val="9"/>
        <w:rPr>
          <w:rFonts w:hint="eastAsia" w:ascii="方正仿宋_GBK" w:hAnsi="宋体" w:eastAsia="方正仿宋_GBK"/>
          <w:color w:val="auto"/>
          <w:sz w:val="28"/>
          <w:szCs w:val="28"/>
        </w:rPr>
      </w:pPr>
      <w:r>
        <w:rPr>
          <w:rFonts w:hint="eastAsia" w:ascii="方正仿宋_GBK" w:hAnsi="宋体"/>
          <w:color w:val="auto"/>
          <w:sz w:val="28"/>
          <w:szCs w:val="28"/>
          <w:lang w:eastAsia="zh-CN"/>
        </w:rPr>
        <w:t>参选人</w:t>
      </w:r>
      <w:r>
        <w:rPr>
          <w:rFonts w:hint="eastAsia" w:ascii="方正仿宋_GBK" w:hAnsi="宋体" w:eastAsia="方正仿宋_GBK"/>
          <w:color w:val="auto"/>
          <w:sz w:val="28"/>
          <w:szCs w:val="28"/>
        </w:rPr>
        <w:t>：                               法定代表人授权代表：</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 xml:space="preserve">    </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firstLine="840" w:firstLineChars="30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w:t>
      </w:r>
      <w:r>
        <w:rPr>
          <w:rFonts w:hint="eastAsia" w:ascii="方正仿宋_GBK" w:hAnsi="宋体"/>
          <w:color w:val="auto"/>
          <w:sz w:val="28"/>
          <w:szCs w:val="28"/>
          <w:lang w:eastAsia="zh-CN"/>
        </w:rPr>
        <w:t>参选人</w:t>
      </w:r>
      <w:r>
        <w:rPr>
          <w:rFonts w:hint="eastAsia" w:ascii="方正仿宋_GBK" w:hAnsi="宋体" w:eastAsia="方正仿宋_GBK"/>
          <w:color w:val="auto"/>
          <w:sz w:val="28"/>
          <w:szCs w:val="28"/>
        </w:rPr>
        <w:t>公章）                           （签字或盖章）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0" w:rightChars="0" w:firstLine="57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1.本表即为对本项目“第</w:t>
      </w:r>
      <w:r>
        <w:rPr>
          <w:rFonts w:hint="eastAsia" w:ascii="方正仿宋_GBK" w:hAnsi="宋体"/>
          <w:color w:val="auto"/>
          <w:sz w:val="28"/>
          <w:szCs w:val="28"/>
          <w:lang w:eastAsia="zh-CN"/>
        </w:rPr>
        <w:t>四章</w:t>
      </w:r>
      <w:r>
        <w:rPr>
          <w:rFonts w:hint="eastAsia" w:ascii="方正仿宋_GBK" w:hAnsi="宋体" w:eastAsia="方正仿宋_GBK"/>
          <w:color w:val="auto"/>
          <w:sz w:val="28"/>
          <w:szCs w:val="28"/>
        </w:rPr>
        <w:t xml:space="preserve">  </w:t>
      </w:r>
      <w:r>
        <w:rPr>
          <w:rFonts w:hint="eastAsia" w:ascii="方正仿宋_GBK" w:hAnsi="宋体" w:eastAsia="方正仿宋_GBK"/>
          <w:color w:val="auto"/>
          <w:sz w:val="28"/>
          <w:szCs w:val="28"/>
          <w:lang w:eastAsia="zh-CN"/>
        </w:rPr>
        <w:t>比选</w:t>
      </w:r>
      <w:r>
        <w:rPr>
          <w:rFonts w:hint="eastAsia" w:ascii="方正仿宋_GBK" w:hAnsi="宋体" w:eastAsia="方正仿宋_GBK"/>
          <w:color w:val="auto"/>
          <w:sz w:val="28"/>
          <w:szCs w:val="28"/>
        </w:rPr>
        <w:t>项目技术需求”中所列技术要求进行比较和响应；</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2.该表必须按照竞争性</w:t>
      </w:r>
      <w:r>
        <w:rPr>
          <w:rFonts w:hint="eastAsia" w:ascii="方正仿宋_GBK" w:hAnsi="宋体" w:eastAsia="方正仿宋_GBK"/>
          <w:color w:val="auto"/>
          <w:sz w:val="28"/>
          <w:szCs w:val="28"/>
          <w:lang w:eastAsia="zh-CN"/>
        </w:rPr>
        <w:t>比选</w:t>
      </w:r>
      <w:r>
        <w:rPr>
          <w:rFonts w:hint="eastAsia" w:ascii="方正仿宋_GBK" w:hAnsi="宋体" w:eastAsia="方正仿宋_GBK"/>
          <w:color w:val="auto"/>
          <w:sz w:val="28"/>
          <w:szCs w:val="28"/>
        </w:rPr>
        <w:t>要求逐条如实填写，根据响应情况在“差异说明”项填写正偏离或负偏离及原因，完全符合的填写“无差异”；</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3.该表可扩展，并逐页签字或盖章；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4.可附相关技术支撑材料。（格式自定）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0" w:rightChars="0" w:firstLine="560" w:firstLineChars="200"/>
        <w:jc w:val="both"/>
        <w:textAlignment w:val="auto"/>
        <w:outlineLvl w:val="9"/>
        <w:rPr>
          <w:rFonts w:hint="eastAsia" w:ascii="方正仿宋_GBK" w:hAnsi="宋体" w:eastAsia="方正仿宋_GBK"/>
          <w:color w:val="auto"/>
          <w:sz w:val="28"/>
          <w:szCs w:val="28"/>
        </w:rPr>
      </w:pPr>
      <w:r>
        <w:rPr>
          <w:rFonts w:hint="eastAsia" w:ascii="方正仿宋_GBK" w:hAnsi="宋体" w:eastAsia="方正仿宋_GBK"/>
          <w:color w:val="auto"/>
          <w:sz w:val="28"/>
          <w:szCs w:val="28"/>
        </w:rPr>
        <w:t>5.若“响应情况”栏中仅填写“无偏离”或“有偏离”等内容而未作实质性参数描述，该</w:t>
      </w:r>
      <w:r>
        <w:rPr>
          <w:rFonts w:hint="eastAsia" w:ascii="方正仿宋_GBK" w:hAnsi="宋体"/>
          <w:color w:val="auto"/>
          <w:sz w:val="28"/>
          <w:szCs w:val="28"/>
          <w:lang w:eastAsia="zh-CN"/>
        </w:rPr>
        <w:t>参选人</w:t>
      </w:r>
      <w:r>
        <w:rPr>
          <w:rFonts w:hint="eastAsia" w:ascii="方正仿宋_GBK" w:hAnsi="宋体" w:eastAsia="方正仿宋_GBK"/>
          <w:color w:val="auto"/>
          <w:sz w:val="28"/>
          <w:szCs w:val="28"/>
        </w:rPr>
        <w:t>将失去成为</w:t>
      </w:r>
      <w:r>
        <w:rPr>
          <w:rFonts w:hint="eastAsia" w:ascii="方正仿宋_GBK" w:hAnsi="宋体"/>
          <w:color w:val="auto"/>
          <w:sz w:val="28"/>
          <w:szCs w:val="28"/>
          <w:lang w:eastAsia="zh-CN"/>
        </w:rPr>
        <w:t>中选人</w:t>
      </w:r>
      <w:r>
        <w:rPr>
          <w:rFonts w:hint="eastAsia" w:ascii="方正仿宋_GBK" w:hAnsi="宋体" w:eastAsia="方正仿宋_GBK"/>
          <w:color w:val="auto"/>
          <w:sz w:val="28"/>
          <w:szCs w:val="28"/>
        </w:rPr>
        <w:t>的资格，仅保留其合格</w:t>
      </w:r>
      <w:r>
        <w:rPr>
          <w:rFonts w:hint="eastAsia" w:ascii="方正仿宋_GBK" w:hAnsi="宋体"/>
          <w:color w:val="auto"/>
          <w:sz w:val="28"/>
          <w:szCs w:val="28"/>
          <w:lang w:eastAsia="zh-CN"/>
        </w:rPr>
        <w:t>参选人</w:t>
      </w:r>
      <w:r>
        <w:rPr>
          <w:rFonts w:hint="eastAsia" w:ascii="方正仿宋_GBK" w:hAnsi="宋体" w:eastAsia="方正仿宋_GBK"/>
          <w:color w:val="auto"/>
          <w:sz w:val="28"/>
          <w:szCs w:val="28"/>
        </w:rPr>
        <w:t>的身份。</w:t>
      </w:r>
    </w:p>
    <w:p>
      <w:pPr>
        <w:pStyle w:val="6"/>
        <w:spacing w:before="0" w:after="0" w:line="360" w:lineRule="auto"/>
        <w:rPr>
          <w:rFonts w:hint="eastAsia" w:ascii="方正仿宋_GBK" w:hAnsi="宋体" w:eastAsia="方正仿宋_GBK"/>
          <w:color w:val="auto"/>
          <w:sz w:val="24"/>
          <w:szCs w:val="24"/>
        </w:rPr>
      </w:pPr>
      <w:r>
        <w:rPr>
          <w:rFonts w:ascii="方正仿宋_GBK" w:eastAsia="方正仿宋_GBK"/>
          <w:b w:val="0"/>
          <w:color w:val="auto"/>
          <w:sz w:val="28"/>
          <w:szCs w:val="28"/>
        </w:rPr>
        <w:br w:type="page"/>
      </w:r>
      <w:bookmarkStart w:id="81" w:name="_Toc4235"/>
      <w:bookmarkStart w:id="82" w:name="_Toc313888362"/>
      <w:bookmarkStart w:id="83" w:name="_Toc313008358"/>
      <w:bookmarkStart w:id="84" w:name="_Toc475106751"/>
      <w:bookmarkStart w:id="85" w:name="_Toc342913421"/>
      <w:bookmarkStart w:id="86" w:name="_Toc23325"/>
      <w:r>
        <w:rPr>
          <w:rFonts w:hint="eastAsia" w:ascii="方正黑体_GBK" w:hAnsi="方正黑体_GBK" w:eastAsia="方正黑体_GBK" w:cs="方正黑体_GBK"/>
          <w:color w:val="auto"/>
          <w:sz w:val="32"/>
          <w:szCs w:val="32"/>
        </w:rPr>
        <w:t>三、服务部分</w:t>
      </w:r>
      <w:bookmarkEnd w:id="81"/>
      <w:bookmarkEnd w:id="82"/>
      <w:bookmarkEnd w:id="83"/>
      <w:bookmarkEnd w:id="84"/>
      <w:bookmarkEnd w:id="85"/>
      <w:bookmarkEnd w:id="86"/>
    </w:p>
    <w:p>
      <w:pPr>
        <w:snapToGrid w:val="0"/>
        <w:spacing w:line="360" w:lineRule="auto"/>
        <w:ind w:firstLine="640" w:firstLineChars="200"/>
        <w:rPr>
          <w:rFonts w:hint="eastAsia" w:ascii="方正仿宋_GBK" w:eastAsia="方正仿宋_GBK"/>
          <w:b/>
          <w:color w:val="auto"/>
          <w:sz w:val="32"/>
          <w:szCs w:val="32"/>
        </w:rPr>
        <w:sectPr>
          <w:headerReference r:id="rId7" w:type="default"/>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32"/>
          <w:szCs w:val="32"/>
        </w:rPr>
        <w:t>（一）服务要求响应情况：交货时间、交货地点、服务条款等（格式自定）</w:t>
      </w:r>
    </w:p>
    <w:p>
      <w:pPr>
        <w:spacing w:line="360" w:lineRule="auto"/>
        <w:ind w:firstLine="658" w:firstLineChars="200"/>
        <w:rPr>
          <w:rFonts w:hint="eastAsia" w:ascii="方正仿宋_GBK" w:hAnsi="宋体" w:eastAsia="方正仿宋_GBK"/>
          <w:color w:val="auto"/>
          <w:sz w:val="32"/>
          <w:szCs w:val="32"/>
        </w:rPr>
      </w:pPr>
      <w:bookmarkStart w:id="87" w:name="_Toc283382459"/>
      <w:r>
        <w:rPr>
          <w:rFonts w:hint="eastAsia" w:ascii="方正仿宋_GBK" w:hAnsi="宋体" w:eastAsia="方正仿宋_GBK"/>
          <w:color w:val="auto"/>
          <w:sz w:val="32"/>
          <w:szCs w:val="32"/>
        </w:rPr>
        <w:t>（</w:t>
      </w:r>
      <w:r>
        <w:rPr>
          <w:rFonts w:hint="eastAsia" w:ascii="方正仿宋_GBK" w:hAnsi="宋体"/>
          <w:color w:val="auto"/>
          <w:sz w:val="32"/>
          <w:szCs w:val="32"/>
          <w:lang w:eastAsia="zh-CN"/>
        </w:rPr>
        <w:t>二</w:t>
      </w:r>
      <w:r>
        <w:rPr>
          <w:rFonts w:hint="eastAsia" w:ascii="方正仿宋_GBK" w:hAnsi="宋体" w:eastAsia="方正仿宋_GBK"/>
          <w:color w:val="auto"/>
          <w:sz w:val="32"/>
          <w:szCs w:val="32"/>
        </w:rPr>
        <w:t>）其它优惠承诺（格式自定）</w:t>
      </w:r>
    </w:p>
    <w:p>
      <w:pPr>
        <w:pStyle w:val="6"/>
        <w:spacing w:before="0" w:after="0" w:line="360" w:lineRule="auto"/>
        <w:rPr>
          <w:rFonts w:hint="eastAsia" w:ascii="方正黑体_GBK" w:hAnsi="方正黑体_GBK" w:eastAsia="方正黑体_GBK" w:cs="方正黑体_GBK"/>
          <w:color w:val="auto"/>
          <w:sz w:val="32"/>
          <w:szCs w:val="32"/>
        </w:rPr>
      </w:pPr>
      <w:r>
        <w:rPr>
          <w:rFonts w:ascii="方正仿宋_GBK" w:hAnsi="宋体" w:eastAsia="方正仿宋_GBK"/>
          <w:color w:val="auto"/>
          <w:sz w:val="24"/>
          <w:szCs w:val="24"/>
        </w:rPr>
        <w:br w:type="page"/>
      </w:r>
      <w:bookmarkEnd w:id="87"/>
      <w:bookmarkStart w:id="88" w:name="_Toc24936"/>
      <w:bookmarkStart w:id="89" w:name="_Toc475106752"/>
      <w:bookmarkStart w:id="90" w:name="_Toc9428"/>
      <w:bookmarkStart w:id="91" w:name="_Toc313008359"/>
      <w:bookmarkStart w:id="92" w:name="_Toc342913422"/>
      <w:bookmarkStart w:id="93" w:name="_Toc313888363"/>
      <w:r>
        <w:rPr>
          <w:rFonts w:hint="eastAsia" w:ascii="方正黑体_GBK" w:hAnsi="方正黑体_GBK" w:eastAsia="方正黑体_GBK" w:cs="方正黑体_GBK"/>
          <w:color w:val="auto"/>
          <w:sz w:val="32"/>
          <w:szCs w:val="32"/>
        </w:rPr>
        <w:t>四、资格条件及其他</w:t>
      </w:r>
      <w:bookmarkEnd w:id="88"/>
      <w:bookmarkEnd w:id="89"/>
      <w:bookmarkEnd w:id="90"/>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（一）营业执照（副本）或事业单位法人证书（副本）复印件</w:t>
      </w: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（二）安防从业资质叁级及以上</w:t>
      </w: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（三）组织机构代码证复印件</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widowControl/>
        <w:ind w:firstLine="658" w:firstLineChars="200"/>
        <w:jc w:val="left"/>
        <w:rPr>
          <w:rFonts w:hint="eastAsia" w:ascii="方正仿宋_GBK" w:hAnsi="宋体" w:eastAsia="方正仿宋_GBK"/>
          <w:color w:val="auto"/>
          <w:sz w:val="32"/>
          <w:szCs w:val="32"/>
        </w:rPr>
      </w:pPr>
      <w:r>
        <w:rPr>
          <w:rFonts w:ascii="方正仿宋_GBK" w:hAnsi="宋体" w:eastAsia="方正仿宋_GBK"/>
          <w:color w:val="auto"/>
        </w:rPr>
        <w:br w:type="page"/>
      </w:r>
      <w:r>
        <w:rPr>
          <w:rFonts w:hint="eastAsia" w:ascii="方正仿宋_GBK" w:hAnsi="宋体" w:eastAsia="方正仿宋_GBK"/>
          <w:color w:val="auto"/>
          <w:sz w:val="32"/>
          <w:szCs w:val="32"/>
        </w:rPr>
        <w:t>（</w:t>
      </w:r>
      <w:r>
        <w:rPr>
          <w:rFonts w:hint="eastAsia" w:ascii="方正仿宋_GBK" w:hAnsi="宋体" w:eastAsia="方正仿宋_GBK"/>
          <w:color w:val="auto"/>
          <w:sz w:val="32"/>
          <w:szCs w:val="32"/>
          <w:lang w:eastAsia="zh-CN"/>
        </w:rPr>
        <w:t>四</w:t>
      </w:r>
      <w:r>
        <w:rPr>
          <w:rFonts w:hint="eastAsia" w:ascii="方正仿宋_GBK" w:hAnsi="宋体" w:eastAsia="方正仿宋_GBK"/>
          <w:color w:val="auto"/>
          <w:sz w:val="32"/>
          <w:szCs w:val="32"/>
        </w:rPr>
        <w:t>）法定代表人身份证明书（格式）</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项目名称：</w:t>
      </w:r>
      <w:r>
        <w:rPr>
          <w:rFonts w:hint="eastAsia" w:ascii="方正仿宋_GBK" w:hAnsi="宋体" w:eastAsia="方正仿宋_GBK"/>
          <w:color w:val="auto"/>
          <w:sz w:val="32"/>
          <w:szCs w:val="32"/>
          <w:u w:val="single"/>
        </w:rPr>
        <w:t xml:space="preserve">                                                </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致：</w:t>
      </w: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比选</w:t>
      </w:r>
      <w:r>
        <w:rPr>
          <w:rFonts w:hint="eastAsia" w:ascii="方正仿宋_GBK" w:hAnsi="宋体" w:eastAsia="方正仿宋_GBK"/>
          <w:color w:val="auto"/>
          <w:sz w:val="32"/>
          <w:szCs w:val="32"/>
        </w:rPr>
        <w:t>单位名称）：</w:t>
      </w: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（法定代表人姓名）在</w:t>
      </w: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名称）任</w:t>
      </w: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（职务名称）职务，是（</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名称）</w:t>
      </w: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的法定代表人。</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特此证明。</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 xml:space="preserve">                              （</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公章）</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 xml:space="preserve">                 </w:t>
      </w:r>
      <w:r>
        <w:rPr>
          <w:rFonts w:hint="eastAsia" w:ascii="方正仿宋_GBK" w:hAnsi="宋体" w:eastAsia="方正仿宋_GBK"/>
          <w:color w:val="auto"/>
          <w:sz w:val="32"/>
          <w:szCs w:val="32"/>
          <w:lang w:val="en-US" w:eastAsia="zh-CN"/>
        </w:rPr>
        <w:t xml:space="preserve">  </w:t>
      </w:r>
      <w:r>
        <w:rPr>
          <w:rFonts w:hint="eastAsia" w:ascii="方正仿宋_GBK" w:hAnsi="宋体" w:eastAsia="方正仿宋_GBK"/>
          <w:color w:val="auto"/>
          <w:sz w:val="32"/>
          <w:szCs w:val="32"/>
        </w:rPr>
        <w:t xml:space="preserve">            年   月   日</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（附：法定代表人身份证正反面复印件）</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24"/>
        </w:rPr>
      </w:pPr>
    </w:p>
    <w:p>
      <w:pPr>
        <w:tabs>
          <w:tab w:val="left" w:pos="6300"/>
        </w:tabs>
        <w:snapToGrid w:val="0"/>
        <w:spacing w:line="500" w:lineRule="exact"/>
        <w:ind w:firstLine="570"/>
        <w:rPr>
          <w:rFonts w:hint="eastAsia" w:ascii="方正仿宋_GBK" w:hAnsi="宋体" w:eastAsia="方正仿宋_GBK"/>
          <w:color w:val="auto"/>
          <w:sz w:val="32"/>
          <w:szCs w:val="32"/>
        </w:rPr>
      </w:pPr>
      <w:r>
        <w:rPr>
          <w:color w:val="auto"/>
        </w:rPr>
        <w:br w:type="column"/>
      </w:r>
      <w:r>
        <w:rPr>
          <w:rFonts w:hint="eastAsia" w:ascii="方正仿宋_GBK" w:hAnsi="宋体" w:eastAsia="方正仿宋_GBK"/>
          <w:color w:val="auto"/>
          <w:sz w:val="32"/>
          <w:szCs w:val="32"/>
        </w:rPr>
        <w:t>（</w:t>
      </w:r>
      <w:r>
        <w:rPr>
          <w:rFonts w:hint="eastAsia" w:ascii="方正仿宋_GBK" w:hAnsi="宋体" w:eastAsia="方正仿宋_GBK"/>
          <w:color w:val="auto"/>
          <w:sz w:val="32"/>
          <w:szCs w:val="32"/>
          <w:lang w:eastAsia="zh-CN"/>
        </w:rPr>
        <w:t>五</w:t>
      </w:r>
      <w:r>
        <w:rPr>
          <w:rFonts w:hint="eastAsia" w:ascii="方正仿宋_GBK" w:hAnsi="宋体" w:eastAsia="方正仿宋_GBK"/>
          <w:color w:val="auto"/>
          <w:sz w:val="32"/>
          <w:szCs w:val="32"/>
        </w:rPr>
        <w:t>）法定代表人授权委托书（格式）</w:t>
      </w: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 xml:space="preserve">    </w:t>
      </w: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项目名称：</w:t>
      </w:r>
      <w:r>
        <w:rPr>
          <w:rFonts w:hint="eastAsia" w:ascii="方正仿宋_GBK" w:hAnsi="宋体" w:eastAsia="方正仿宋_GBK"/>
          <w:color w:val="auto"/>
          <w:sz w:val="32"/>
          <w:szCs w:val="32"/>
          <w:u w:val="single"/>
        </w:rPr>
        <w:t xml:space="preserve">                                                </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致：</w:t>
      </w: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比选</w:t>
      </w:r>
      <w:r>
        <w:rPr>
          <w:rFonts w:hint="eastAsia" w:ascii="方正仿宋_GBK" w:hAnsi="宋体" w:eastAsia="方正仿宋_GBK"/>
          <w:color w:val="auto"/>
          <w:sz w:val="32"/>
          <w:szCs w:val="32"/>
        </w:rPr>
        <w:t>单位名称）：</w:t>
      </w: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法定代表人名称）是</w:t>
      </w: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名称）的法定代表人，特授权</w:t>
      </w: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（被授权人姓名及身份证代码）代表我单位全权办理上述项目的</w:t>
      </w:r>
      <w:r>
        <w:rPr>
          <w:rFonts w:hint="eastAsia" w:ascii="方正仿宋_GBK" w:hAnsi="宋体" w:eastAsia="方正仿宋_GBK"/>
          <w:color w:val="auto"/>
          <w:sz w:val="32"/>
          <w:szCs w:val="32"/>
          <w:lang w:eastAsia="zh-CN"/>
        </w:rPr>
        <w:t>比选</w:t>
      </w:r>
      <w:r>
        <w:rPr>
          <w:rFonts w:hint="eastAsia" w:ascii="方正仿宋_GBK" w:hAnsi="宋体" w:eastAsia="方正仿宋_GBK"/>
          <w:color w:val="auto"/>
          <w:sz w:val="32"/>
          <w:szCs w:val="32"/>
        </w:rPr>
        <w:t>、签约等具体工作，并签署全部有关文件、协议及合同。</w:t>
      </w: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我单位对被授权人的签字负全部责任。</w:t>
      </w: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 xml:space="preserve">被授权人：                         </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法定代表人：</w:t>
      </w: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（签字或盖章）                    （签字或盖章）</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（附：被授权人身份证正反面复印件）</w:t>
      </w:r>
    </w:p>
    <w:p>
      <w:pPr>
        <w:tabs>
          <w:tab w:val="left" w:pos="6300"/>
        </w:tabs>
        <w:snapToGrid w:val="0"/>
        <w:spacing w:line="500" w:lineRule="exact"/>
        <w:ind w:firstLine="57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 xml:space="preserve">                                          </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right="480" w:firstLine="570"/>
        <w:jc w:val="right"/>
        <w:rPr>
          <w:rFonts w:hint="eastAsia" w:ascii="方正仿宋_GBK" w:hAnsi="宋体" w:eastAsia="方正仿宋_GBK"/>
          <w:color w:val="auto"/>
          <w:sz w:val="32"/>
          <w:szCs w:val="32"/>
        </w:rPr>
      </w:pP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公章）</w:t>
      </w:r>
    </w:p>
    <w:p>
      <w:pPr>
        <w:tabs>
          <w:tab w:val="left" w:pos="6300"/>
        </w:tabs>
        <w:snapToGrid w:val="0"/>
        <w:spacing w:line="500" w:lineRule="exact"/>
        <w:ind w:right="480" w:firstLine="570"/>
        <w:jc w:val="right"/>
        <w:rPr>
          <w:rFonts w:hint="eastAsia" w:ascii="方正仿宋_GBK" w:hAnsi="宋体" w:eastAsia="方正仿宋_GBK"/>
          <w:color w:val="auto"/>
          <w:sz w:val="32"/>
          <w:szCs w:val="32"/>
        </w:rPr>
      </w:pPr>
      <w:r>
        <w:rPr>
          <w:rFonts w:hint="eastAsia" w:ascii="方正仿宋_GBK" w:hAnsi="宋体" w:eastAsia="方正仿宋_GBK"/>
          <w:color w:val="auto"/>
          <w:sz w:val="32"/>
          <w:szCs w:val="32"/>
        </w:rPr>
        <w:t>年   月   日</w:t>
      </w:r>
    </w:p>
    <w:p>
      <w:pPr>
        <w:tabs>
          <w:tab w:val="left" w:pos="6300"/>
        </w:tabs>
        <w:snapToGrid w:val="0"/>
        <w:spacing w:line="500" w:lineRule="exact"/>
        <w:ind w:firstLine="570"/>
        <w:jc w:val="both"/>
        <w:rPr>
          <w:rFonts w:hint="eastAsia" w:ascii="方正仿宋_GBK" w:hAnsi="宋体" w:eastAsia="方正仿宋_GBK"/>
          <w:color w:val="auto"/>
          <w:sz w:val="32"/>
          <w:szCs w:val="32"/>
        </w:rPr>
      </w:pPr>
      <w:r>
        <w:rPr>
          <w:rFonts w:ascii="宋体" w:hAnsi="宋体"/>
          <w:color w:val="auto"/>
          <w:sz w:val="32"/>
          <w:szCs w:val="32"/>
        </w:rPr>
        <w:br w:type="column"/>
      </w:r>
      <w:r>
        <w:rPr>
          <w:rFonts w:hint="eastAsia" w:ascii="方正仿宋_GBK" w:hAnsi="宋体" w:eastAsia="方正仿宋_GBK"/>
          <w:color w:val="auto"/>
          <w:sz w:val="32"/>
          <w:szCs w:val="32"/>
        </w:rPr>
        <w:t>（</w:t>
      </w:r>
      <w:r>
        <w:rPr>
          <w:rFonts w:hint="eastAsia" w:ascii="方正仿宋_GBK" w:hAnsi="宋体" w:eastAsia="方正仿宋_GBK"/>
          <w:color w:val="auto"/>
          <w:sz w:val="32"/>
          <w:szCs w:val="32"/>
          <w:lang w:eastAsia="zh-CN"/>
        </w:rPr>
        <w:t>六</w:t>
      </w:r>
      <w:r>
        <w:rPr>
          <w:rFonts w:hint="eastAsia" w:ascii="方正仿宋_GBK" w:hAnsi="宋体" w:eastAsia="方正仿宋_GBK"/>
          <w:color w:val="auto"/>
          <w:sz w:val="32"/>
          <w:szCs w:val="32"/>
        </w:rPr>
        <w:t>）</w:t>
      </w:r>
      <w:r>
        <w:rPr>
          <w:rFonts w:hint="eastAsia" w:ascii="方正仿宋_GBK" w:hAnsi="方正仿宋_GBK" w:cs="方正仿宋_GBK"/>
          <w:color w:val="auto"/>
          <w:sz w:val="32"/>
          <w:szCs w:val="32"/>
          <w:lang w:val="en-US" w:eastAsia="zh-CN"/>
        </w:rPr>
        <w:t>2017年8月至今</w:t>
      </w:r>
      <w:r>
        <w:rPr>
          <w:rFonts w:hint="eastAsia" w:ascii="方正仿宋_GBK" w:hAnsi="方正仿宋_GBK" w:cs="方正仿宋_GBK"/>
          <w:color w:val="auto"/>
          <w:sz w:val="32"/>
          <w:szCs w:val="32"/>
          <w:lang w:eastAsia="zh-CN"/>
        </w:rPr>
        <w:t>纳税证明</w:t>
      </w:r>
    </w:p>
    <w:p>
      <w:pPr>
        <w:tabs>
          <w:tab w:val="left" w:pos="6300"/>
        </w:tabs>
        <w:snapToGrid w:val="0"/>
        <w:spacing w:line="500" w:lineRule="exact"/>
        <w:ind w:firstLine="570"/>
        <w:jc w:val="center"/>
        <w:rPr>
          <w:rFonts w:hint="eastAsia" w:ascii="方正仿宋_GBK" w:hAnsi="宋体" w:eastAsia="方正仿宋_GBK"/>
          <w:color w:val="auto"/>
          <w:sz w:val="32"/>
          <w:szCs w:val="32"/>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570"/>
        <w:jc w:val="center"/>
        <w:rPr>
          <w:rFonts w:hint="eastAsia" w:ascii="方正仿宋_GBK" w:hAnsi="宋体" w:eastAsia="方正仿宋_GBK"/>
          <w:color w:val="auto"/>
        </w:rPr>
      </w:pPr>
    </w:p>
    <w:p>
      <w:pPr>
        <w:tabs>
          <w:tab w:val="left" w:pos="6300"/>
        </w:tabs>
        <w:snapToGrid w:val="0"/>
        <w:spacing w:line="500" w:lineRule="exact"/>
        <w:ind w:firstLine="658" w:firstLineChars="200"/>
        <w:rPr>
          <w:rFonts w:hint="eastAsia" w:ascii="方正仿宋_GBK" w:hAnsi="宋体" w:eastAsia="方正仿宋_GBK"/>
          <w:color w:val="auto"/>
          <w:sz w:val="32"/>
          <w:szCs w:val="32"/>
        </w:rPr>
      </w:pPr>
    </w:p>
    <w:p>
      <w:pPr>
        <w:tabs>
          <w:tab w:val="left" w:pos="6300"/>
        </w:tabs>
        <w:snapToGrid w:val="0"/>
        <w:spacing w:line="500" w:lineRule="exact"/>
        <w:ind w:firstLine="658" w:firstLineChars="200"/>
        <w:rPr>
          <w:rFonts w:hint="eastAsia" w:ascii="方正仿宋_GBK" w:hAnsi="宋体" w:eastAsia="方正仿宋_GBK"/>
          <w:color w:val="auto"/>
          <w:sz w:val="32"/>
          <w:szCs w:val="32"/>
        </w:rPr>
      </w:pPr>
    </w:p>
    <w:p>
      <w:pPr>
        <w:tabs>
          <w:tab w:val="left" w:pos="6300"/>
        </w:tabs>
        <w:snapToGrid w:val="0"/>
        <w:spacing w:line="500" w:lineRule="exact"/>
        <w:ind w:firstLine="658" w:firstLineChars="200"/>
        <w:rPr>
          <w:rFonts w:hint="eastAsia" w:ascii="方正仿宋_GBK" w:hAnsi="宋体" w:eastAsia="方正仿宋_GBK"/>
          <w:color w:val="auto"/>
          <w:sz w:val="32"/>
          <w:szCs w:val="32"/>
        </w:rPr>
      </w:pPr>
    </w:p>
    <w:p>
      <w:pPr>
        <w:tabs>
          <w:tab w:val="left" w:pos="6300"/>
        </w:tabs>
        <w:snapToGrid w:val="0"/>
        <w:spacing w:line="500" w:lineRule="exact"/>
        <w:ind w:firstLine="658" w:firstLineChars="200"/>
        <w:rPr>
          <w:rFonts w:hint="eastAsia" w:ascii="方正仿宋_GBK" w:hAnsi="宋体" w:eastAsia="方正仿宋_GBK"/>
          <w:color w:val="auto"/>
          <w:sz w:val="32"/>
          <w:szCs w:val="32"/>
        </w:rPr>
      </w:pP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w:t>
      </w:r>
      <w:r>
        <w:rPr>
          <w:rFonts w:hint="eastAsia" w:ascii="方正仿宋_GBK" w:hAnsi="宋体" w:eastAsia="方正仿宋_GBK"/>
          <w:color w:val="auto"/>
          <w:sz w:val="32"/>
          <w:szCs w:val="32"/>
          <w:lang w:eastAsia="zh-CN"/>
        </w:rPr>
        <w:t>七</w:t>
      </w:r>
      <w:r>
        <w:rPr>
          <w:rFonts w:hint="eastAsia" w:ascii="方正仿宋_GBK" w:hAnsi="宋体" w:eastAsia="方正仿宋_GBK"/>
          <w:color w:val="auto"/>
          <w:sz w:val="32"/>
          <w:szCs w:val="32"/>
        </w:rPr>
        <w:t>）书面声明</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项目名称：</w:t>
      </w:r>
      <w:r>
        <w:rPr>
          <w:rFonts w:hint="eastAsia" w:ascii="方正仿宋_GBK" w:hAnsi="宋体" w:eastAsia="方正仿宋_GBK"/>
          <w:color w:val="auto"/>
          <w:sz w:val="32"/>
          <w:szCs w:val="32"/>
          <w:u w:val="single"/>
        </w:rPr>
        <w:t xml:space="preserve">                                                </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致：</w:t>
      </w: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比选</w:t>
      </w:r>
      <w:r>
        <w:rPr>
          <w:rFonts w:hint="eastAsia" w:ascii="方正仿宋_GBK" w:hAnsi="宋体" w:eastAsia="方正仿宋_GBK"/>
          <w:color w:val="auto"/>
          <w:sz w:val="32"/>
          <w:szCs w:val="32"/>
        </w:rPr>
        <w:t>单位名称）：</w:t>
      </w: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u w:val="single"/>
        </w:rPr>
        <w:t xml:space="preserve">                      </w:t>
      </w: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名称）郑重声明，我公司具有良好的商业信誉，具有履行合同所必需的设备和专业技术能力，在合同签订前后随时愿意提供相关证明材料；我公司还同时声明参加本项目</w:t>
      </w:r>
      <w:r>
        <w:rPr>
          <w:rFonts w:hint="eastAsia" w:ascii="方正仿宋_GBK" w:hAnsi="宋体"/>
          <w:color w:val="auto"/>
          <w:sz w:val="32"/>
          <w:szCs w:val="32"/>
          <w:lang w:eastAsia="zh-CN"/>
        </w:rPr>
        <w:t>比选</w:t>
      </w:r>
      <w:r>
        <w:rPr>
          <w:rFonts w:hint="eastAsia" w:ascii="方正仿宋_GBK" w:hAnsi="宋体" w:eastAsia="方正仿宋_GBK"/>
          <w:color w:val="auto"/>
          <w:sz w:val="32"/>
          <w:szCs w:val="32"/>
        </w:rPr>
        <w:t>活动前</w:t>
      </w:r>
      <w:r>
        <w:rPr>
          <w:rFonts w:hint="eastAsia" w:ascii="方正仿宋_GBK" w:hAnsi="宋体"/>
          <w:color w:val="auto"/>
          <w:sz w:val="32"/>
          <w:szCs w:val="32"/>
          <w:lang w:eastAsia="zh-CN"/>
        </w:rPr>
        <w:t>两</w:t>
      </w:r>
      <w:r>
        <w:rPr>
          <w:rFonts w:hint="eastAsia" w:ascii="方正仿宋_GBK" w:hAnsi="宋体" w:eastAsia="方正仿宋_GBK"/>
          <w:color w:val="auto"/>
          <w:sz w:val="32"/>
          <w:szCs w:val="32"/>
        </w:rPr>
        <w:t>年内无重大违法活动记录。</w:t>
      </w:r>
      <w:r>
        <w:rPr>
          <w:rFonts w:hint="eastAsia" w:ascii="方正仿宋_GBK" w:hAnsi="宋体"/>
          <w:color w:val="auto"/>
          <w:sz w:val="32"/>
          <w:szCs w:val="32"/>
          <w:lang w:eastAsia="zh-CN"/>
        </w:rPr>
        <w:t>我司已踏勘现场，并知晓施工场地条件、环境、设备、耗材及工作量，参选报价已包含比选要求的全部内容，不存在漏项、缺项，如有遗漏，自行负责。</w:t>
      </w:r>
      <w:r>
        <w:rPr>
          <w:rFonts w:hint="eastAsia" w:ascii="方正仿宋_GBK" w:hAnsi="宋体" w:eastAsia="方正仿宋_GBK"/>
          <w:color w:val="auto"/>
          <w:sz w:val="32"/>
          <w:szCs w:val="32"/>
        </w:rPr>
        <w:t>我方对以上声明负全部法律责任。</w:t>
      </w:r>
    </w:p>
    <w:p>
      <w:pPr>
        <w:tabs>
          <w:tab w:val="left" w:pos="6300"/>
        </w:tabs>
        <w:snapToGrid w:val="0"/>
        <w:spacing w:line="500" w:lineRule="exact"/>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特此声明。</w:t>
      </w: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firstLine="570"/>
        <w:rPr>
          <w:rFonts w:hint="eastAsia" w:ascii="方正仿宋_GBK" w:hAnsi="宋体" w:eastAsia="方正仿宋_GBK"/>
          <w:color w:val="auto"/>
          <w:sz w:val="32"/>
          <w:szCs w:val="32"/>
        </w:rPr>
      </w:pPr>
    </w:p>
    <w:p>
      <w:pPr>
        <w:tabs>
          <w:tab w:val="left" w:pos="6300"/>
        </w:tabs>
        <w:snapToGrid w:val="0"/>
        <w:spacing w:line="500" w:lineRule="exact"/>
        <w:ind w:right="424" w:firstLine="570"/>
        <w:jc w:val="center"/>
        <w:rPr>
          <w:rFonts w:hint="eastAsia" w:ascii="方正仿宋_GBK" w:hAnsi="宋体" w:eastAsia="方正仿宋_GBK"/>
          <w:color w:val="auto"/>
          <w:sz w:val="32"/>
          <w:szCs w:val="32"/>
        </w:rPr>
      </w:pPr>
      <w:r>
        <w:rPr>
          <w:rFonts w:hint="eastAsia" w:ascii="方正仿宋_GBK" w:hAnsi="宋体" w:eastAsia="方正仿宋_GBK"/>
          <w:color w:val="auto"/>
          <w:sz w:val="32"/>
          <w:szCs w:val="32"/>
          <w:lang w:val="en-US" w:eastAsia="zh-CN"/>
        </w:rPr>
        <w:t xml:space="preserve">                                  </w:t>
      </w:r>
      <w:r>
        <w:rPr>
          <w:rFonts w:hint="eastAsia" w:ascii="方正仿宋_GBK" w:hAnsi="宋体" w:eastAsia="方正仿宋_GBK"/>
          <w:color w:val="auto"/>
          <w:sz w:val="32"/>
          <w:szCs w:val="32"/>
        </w:rPr>
        <w:t>（</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公章）</w:t>
      </w:r>
    </w:p>
    <w:p>
      <w:pPr>
        <w:tabs>
          <w:tab w:val="left" w:pos="6300"/>
        </w:tabs>
        <w:snapToGrid w:val="0"/>
        <w:spacing w:line="500" w:lineRule="exact"/>
        <w:ind w:right="480" w:firstLine="570"/>
        <w:jc w:val="right"/>
        <w:rPr>
          <w:rFonts w:hint="eastAsia" w:ascii="方正仿宋_GBK" w:hAnsi="宋体" w:eastAsia="方正仿宋_GBK"/>
          <w:color w:val="auto"/>
          <w:sz w:val="32"/>
          <w:szCs w:val="32"/>
        </w:rPr>
      </w:pPr>
      <w:r>
        <w:rPr>
          <w:rFonts w:hint="eastAsia" w:ascii="方正仿宋_GBK" w:hAnsi="宋体" w:eastAsia="方正仿宋_GBK"/>
          <w:color w:val="auto"/>
          <w:sz w:val="32"/>
          <w:szCs w:val="32"/>
        </w:rPr>
        <w:t>年   月   日</w:t>
      </w:r>
    </w:p>
    <w:p>
      <w:pPr>
        <w:tabs>
          <w:tab w:val="left" w:pos="6300"/>
        </w:tabs>
        <w:snapToGrid w:val="0"/>
        <w:spacing w:line="500" w:lineRule="exact"/>
        <w:rPr>
          <w:rFonts w:hint="eastAsia" w:ascii="方正仿宋_GBK" w:hAnsi="宋体" w:eastAsia="方正仿宋_GBK"/>
          <w:color w:val="auto"/>
          <w:sz w:val="32"/>
          <w:szCs w:val="32"/>
        </w:rPr>
      </w:pPr>
      <w:r>
        <w:rPr>
          <w:rFonts w:ascii="宋体" w:hAnsi="宋体"/>
          <w:color w:val="auto"/>
          <w:sz w:val="32"/>
          <w:szCs w:val="32"/>
        </w:rPr>
        <w:br w:type="page"/>
      </w:r>
      <w:r>
        <w:rPr>
          <w:rFonts w:hint="eastAsia" w:ascii="宋体" w:hAnsi="宋体"/>
          <w:color w:val="auto"/>
          <w:sz w:val="32"/>
          <w:szCs w:val="32"/>
          <w:lang w:val="en-US" w:eastAsia="zh-CN"/>
        </w:rPr>
        <w:t xml:space="preserve">   </w:t>
      </w:r>
      <w:bookmarkStart w:id="94" w:name="_GoBack"/>
      <w:bookmarkEnd w:id="94"/>
      <w:r>
        <w:rPr>
          <w:rFonts w:hint="eastAsia" w:ascii="方正仿宋_GBK" w:hAnsi="宋体" w:eastAsia="方正仿宋_GBK"/>
          <w:color w:val="auto"/>
          <w:sz w:val="32"/>
          <w:szCs w:val="32"/>
        </w:rPr>
        <w:t>（</w:t>
      </w:r>
      <w:r>
        <w:rPr>
          <w:rFonts w:hint="eastAsia" w:ascii="方正仿宋_GBK" w:hAnsi="宋体"/>
          <w:color w:val="auto"/>
          <w:sz w:val="32"/>
          <w:szCs w:val="32"/>
          <w:lang w:eastAsia="zh-CN"/>
        </w:rPr>
        <w:t>八</w:t>
      </w:r>
      <w:r>
        <w:rPr>
          <w:rFonts w:hint="eastAsia" w:ascii="方正仿宋_GBK" w:hAnsi="宋体" w:eastAsia="方正仿宋_GBK"/>
          <w:color w:val="auto"/>
          <w:sz w:val="32"/>
          <w:szCs w:val="32"/>
        </w:rPr>
        <w:t>）特定资格条件证书或证明文件</w:t>
      </w:r>
    </w:p>
    <w:p>
      <w:pPr>
        <w:tabs>
          <w:tab w:val="left" w:pos="6300"/>
        </w:tabs>
        <w:snapToGrid w:val="0"/>
        <w:spacing w:line="500" w:lineRule="exact"/>
        <w:ind w:firstLine="658" w:firstLineChars="200"/>
        <w:rPr>
          <w:rFonts w:hint="eastAsia" w:ascii="方正仿宋_GBK" w:hAnsi="宋体" w:eastAsia="方正仿宋_GBK"/>
          <w:color w:val="auto"/>
          <w:sz w:val="32"/>
          <w:szCs w:val="32"/>
        </w:rPr>
      </w:pPr>
    </w:p>
    <w:p>
      <w:pPr>
        <w:tabs>
          <w:tab w:val="left" w:pos="6300"/>
        </w:tabs>
        <w:snapToGrid w:val="0"/>
        <w:spacing w:line="360" w:lineRule="auto"/>
        <w:ind w:firstLine="658" w:firstLineChars="200"/>
        <w:rPr>
          <w:rFonts w:hint="eastAsia" w:ascii="方正仿宋_GBK" w:hAnsi="宋体" w:eastAsia="方正仿宋_GBK"/>
          <w:color w:val="auto"/>
          <w:sz w:val="32"/>
          <w:szCs w:val="32"/>
        </w:rPr>
      </w:pPr>
      <w:r>
        <w:rPr>
          <w:rFonts w:hint="eastAsia" w:ascii="方正仿宋_GBK" w:hAnsi="宋体" w:eastAsia="方正仿宋_GBK"/>
          <w:color w:val="auto"/>
          <w:sz w:val="32"/>
          <w:szCs w:val="32"/>
        </w:rPr>
        <w:t>说明：</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按“三证合一”登记制度办理营业执照的，组织机构代码证和税务登记证以</w:t>
      </w:r>
      <w:r>
        <w:rPr>
          <w:rFonts w:hint="eastAsia" w:ascii="方正仿宋_GBK" w:hAnsi="宋体"/>
          <w:color w:val="auto"/>
          <w:sz w:val="32"/>
          <w:szCs w:val="32"/>
          <w:lang w:eastAsia="zh-CN"/>
        </w:rPr>
        <w:t>参选人</w:t>
      </w:r>
      <w:r>
        <w:rPr>
          <w:rFonts w:hint="eastAsia" w:ascii="方正仿宋_GBK" w:hAnsi="宋体" w:eastAsia="方正仿宋_GBK"/>
          <w:color w:val="auto"/>
          <w:sz w:val="32"/>
          <w:szCs w:val="32"/>
        </w:rPr>
        <w:t>所提供的营业执照（副本）复印件为准。</w:t>
      </w:r>
    </w:p>
    <w:p>
      <w:pPr>
        <w:tabs>
          <w:tab w:val="left" w:pos="6300"/>
        </w:tabs>
        <w:snapToGrid w:val="0"/>
        <w:spacing w:line="360" w:lineRule="auto"/>
        <w:ind w:firstLine="658" w:firstLineChars="200"/>
        <w:rPr>
          <w:rFonts w:hint="eastAsia" w:ascii="方正仿宋_GBK" w:hAnsi="宋体" w:eastAsia="方正仿宋_GBK"/>
          <w:color w:val="auto"/>
        </w:rPr>
      </w:pPr>
    </w:p>
    <w:p>
      <w:pPr>
        <w:tabs>
          <w:tab w:val="left" w:pos="6300"/>
        </w:tabs>
        <w:snapToGrid w:val="0"/>
        <w:spacing w:line="360" w:lineRule="auto"/>
        <w:ind w:firstLine="658" w:firstLineChars="200"/>
        <w:rPr>
          <w:rFonts w:hint="eastAsia" w:ascii="方正仿宋_GBK" w:hAnsi="宋体" w:eastAsia="方正仿宋_GBK"/>
          <w:color w:val="auto"/>
        </w:rPr>
      </w:pPr>
    </w:p>
    <w:p>
      <w:pPr>
        <w:tabs>
          <w:tab w:val="left" w:pos="6300"/>
        </w:tabs>
        <w:snapToGrid w:val="0"/>
        <w:spacing w:line="360" w:lineRule="auto"/>
        <w:ind w:firstLine="658" w:firstLineChars="200"/>
        <w:rPr>
          <w:rFonts w:hint="eastAsia" w:ascii="方正仿宋_GBK" w:hAnsi="宋体" w:eastAsia="方正仿宋_GBK"/>
          <w:color w:val="auto"/>
        </w:rPr>
      </w:pPr>
    </w:p>
    <w:p>
      <w:pPr>
        <w:tabs>
          <w:tab w:val="left" w:pos="6300"/>
        </w:tabs>
        <w:snapToGrid w:val="0"/>
        <w:spacing w:line="360" w:lineRule="auto"/>
        <w:ind w:firstLine="658" w:firstLineChars="200"/>
        <w:rPr>
          <w:rFonts w:hint="eastAsia" w:ascii="方正仿宋_GBK" w:hAnsi="宋体" w:eastAsia="方正仿宋_GBK"/>
          <w:color w:val="auto"/>
        </w:rPr>
      </w:pPr>
    </w:p>
    <w:p>
      <w:pPr>
        <w:tabs>
          <w:tab w:val="left" w:pos="6300"/>
        </w:tabs>
        <w:snapToGrid w:val="0"/>
        <w:spacing w:line="360" w:lineRule="auto"/>
        <w:ind w:firstLine="658" w:firstLineChars="200"/>
        <w:rPr>
          <w:rFonts w:hint="eastAsia" w:ascii="方正仿宋_GBK" w:hAnsi="宋体" w:eastAsia="方正仿宋_GBK"/>
          <w:color w:val="auto"/>
        </w:rPr>
      </w:pPr>
    </w:p>
    <w:p>
      <w:pPr>
        <w:tabs>
          <w:tab w:val="left" w:pos="6300"/>
        </w:tabs>
        <w:snapToGrid w:val="0"/>
        <w:spacing w:line="360" w:lineRule="auto"/>
        <w:ind w:firstLine="658" w:firstLineChars="200"/>
        <w:rPr>
          <w:rFonts w:hint="eastAsia" w:ascii="方正仿宋_GBK" w:hAnsi="宋体" w:eastAsia="方正仿宋_GBK"/>
          <w:color w:val="auto"/>
        </w:rPr>
      </w:pPr>
    </w:p>
    <w:p>
      <w:pPr>
        <w:tabs>
          <w:tab w:val="left" w:pos="6300"/>
        </w:tabs>
        <w:snapToGrid w:val="0"/>
        <w:spacing w:line="360" w:lineRule="auto"/>
        <w:ind w:firstLine="658" w:firstLineChars="200"/>
        <w:rPr>
          <w:rFonts w:hint="eastAsia" w:ascii="方正仿宋_GBK" w:hAnsi="宋体" w:eastAsia="方正仿宋_GBK"/>
          <w:color w:val="auto"/>
        </w:rPr>
      </w:pPr>
    </w:p>
    <w:bookmarkEnd w:id="91"/>
    <w:bookmarkEnd w:id="92"/>
    <w:bookmarkEnd w:id="93"/>
    <w:p>
      <w:pPr>
        <w:spacing w:line="360" w:lineRule="auto"/>
        <w:rPr>
          <w:rFonts w:hint="eastAsia" w:ascii="方正仿宋_GBK" w:hAnsi="宋体" w:eastAsia="方正仿宋_GBK"/>
          <w:color w:val="auto"/>
          <w:sz w:val="32"/>
          <w:szCs w:val="32"/>
        </w:rPr>
      </w:pPr>
    </w:p>
    <w:p>
      <w:pPr>
        <w:spacing w:line="360" w:lineRule="auto"/>
        <w:ind w:firstLine="498" w:firstLineChars="200"/>
        <w:jc w:val="center"/>
        <w:rPr>
          <w:rFonts w:hint="eastAsia" w:ascii="方正仿宋_GBK" w:hAnsi="宋体" w:eastAsia="方正仿宋_GBK"/>
          <w:color w:val="auto"/>
          <w:sz w:val="24"/>
          <w:szCs w:val="24"/>
        </w:rPr>
      </w:pPr>
    </w:p>
    <w:p>
      <w:pPr>
        <w:spacing w:line="360" w:lineRule="auto"/>
        <w:ind w:firstLine="498" w:firstLineChars="200"/>
        <w:jc w:val="center"/>
        <w:rPr>
          <w:rFonts w:hint="eastAsia" w:ascii="方正仿宋_GBK" w:hAnsi="宋体" w:eastAsia="方正仿宋_GBK"/>
          <w:color w:val="auto"/>
          <w:sz w:val="24"/>
          <w:szCs w:val="24"/>
        </w:rPr>
      </w:pPr>
    </w:p>
    <w:p>
      <w:pPr>
        <w:pStyle w:val="2"/>
        <w:rPr>
          <w:rFonts w:hint="eastAsia" w:ascii="方正仿宋_GBK" w:hAnsi="宋体" w:eastAsia="方正仿宋_GBK"/>
          <w:color w:val="auto"/>
          <w:sz w:val="24"/>
          <w:szCs w:val="24"/>
        </w:rPr>
      </w:pPr>
    </w:p>
    <w:p>
      <w:pPr>
        <w:rPr>
          <w:rFonts w:hint="eastAsia"/>
        </w:rPr>
      </w:pPr>
    </w:p>
    <w:p>
      <w:pPr>
        <w:spacing w:line="360" w:lineRule="auto"/>
        <w:ind w:firstLine="498" w:firstLineChars="200"/>
        <w:jc w:val="center"/>
        <w:rPr>
          <w:rFonts w:hint="eastAsia" w:ascii="方正仿宋_GBK" w:hAnsi="宋体" w:eastAsia="方正仿宋_GBK"/>
          <w:color w:val="auto"/>
          <w:sz w:val="24"/>
          <w:szCs w:val="24"/>
        </w:rPr>
      </w:pPr>
    </w:p>
    <w:p>
      <w:pPr>
        <w:spacing w:line="360" w:lineRule="auto"/>
        <w:ind w:firstLine="498" w:firstLineChars="200"/>
        <w:jc w:val="center"/>
        <w:rPr>
          <w:rFonts w:hint="eastAsia"/>
          <w:color w:val="auto"/>
          <w:lang w:val="en-US" w:eastAsia="zh-CN"/>
        </w:rPr>
      </w:pPr>
      <w:r>
        <w:rPr>
          <w:rFonts w:hint="eastAsia" w:ascii="方正仿宋_GBK" w:hAnsi="宋体" w:eastAsia="方正仿宋_GBK"/>
          <w:color w:val="auto"/>
          <w:sz w:val="24"/>
          <w:szCs w:val="24"/>
        </w:rPr>
        <w:t>（结束）</w:t>
      </w:r>
      <w:r>
        <w:rPr>
          <w:rFonts w:hint="eastAsia" w:ascii="Times New Roman" w:hAnsi="Times New Roman" w:eastAsia="方正仿宋_GBK" w:cs="方正仿宋_GBK"/>
          <w:color w:val="auto"/>
          <w:sz w:val="32"/>
          <w:szCs w:val="32"/>
          <w:lang w:val="en-US" w:eastAsia="zh-CN"/>
        </w:rPr>
        <w:t xml:space="preserve"> </w:t>
      </w:r>
    </w:p>
    <w:p/>
    <w:sectPr>
      <w:headerReference r:id="rId8" w:type="default"/>
      <w:footerReference r:id="rId9" w:type="default"/>
      <w:pgSz w:w="11906" w:h="16838"/>
      <w:pgMar w:top="1584" w:right="1260" w:bottom="993" w:left="1446" w:header="851" w:footer="1474" w:gutter="0"/>
      <w:pgBorders>
        <w:top w:val="none" w:sz="0" w:space="0"/>
        <w:left w:val="none" w:sz="0" w:space="0"/>
        <w:bottom w:val="none" w:sz="0" w:space="0"/>
        <w:right w:val="none" w:sz="0" w:space="0"/>
      </w:pgBorders>
      <w:pgNumType w:fmt="numberInDash"/>
      <w:cols w:space="720" w:num="1"/>
      <w:docGrid w:type="linesAndChars" w:linePitch="333" w:charSpace="2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黑体">
    <w:altName w:val="宋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方正大黑简体">
    <w:panose1 w:val="02010601030101010101"/>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Calibri Light">
    <w:altName w:val="Calibri"/>
    <w:panose1 w:val="020F0302020204030204"/>
    <w:charset w:val="00"/>
    <w:family w:val="swiss"/>
    <w:pitch w:val="default"/>
    <w:sig w:usb0="00000000" w:usb1="00000000" w:usb2="00000000" w:usb3="00000000" w:csb0="2000019F" w:csb1="00000000"/>
  </w:font>
  <w:font w:name="方正粗宋简体">
    <w:panose1 w:val="03000509000000000000"/>
    <w:charset w:val="86"/>
    <w:family w:val="auto"/>
    <w:pitch w:val="default"/>
    <w:sig w:usb0="00000001" w:usb1="080E0000" w:usb2="00000000" w:usb3="00000000" w:csb0="00040000" w:csb1="00000000"/>
  </w:font>
  <w:font w:name="微软简中圆">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少儿简体">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微软雅黑 Light">
    <w:altName w:val="黑体"/>
    <w:panose1 w:val="020B0502040204020203"/>
    <w:charset w:val="86"/>
    <w:family w:val="auto"/>
    <w:pitch w:val="default"/>
    <w:sig w:usb0="00000000" w:usb1="0000000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font-weight : 400">
    <w:altName w:val="Courier New"/>
    <w:panose1 w:val="00000000000000000000"/>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Dutch801 Rm BT">
    <w:altName w:val="Times New Roman"/>
    <w:panose1 w:val="02020603060505020304"/>
    <w:charset w:val="00"/>
    <w:family w:val="roman"/>
    <w:pitch w:val="default"/>
    <w:sig w:usb0="00000000" w:usb1="00000000" w:usb2="00000000" w:usb3="00000000" w:csb0="0000001B" w:csb1="00000000"/>
  </w:font>
  <w:font w:name="Segoe UI">
    <w:panose1 w:val="020B0502040204020203"/>
    <w:charset w:val="00"/>
    <w:family w:val="auto"/>
    <w:pitch w:val="default"/>
    <w:sig w:usb0="E10022FF" w:usb1="C000E47F" w:usb2="00000029" w:usb3="00000000" w:csb0="200001DF" w:csb1="20000000"/>
  </w:font>
  <w:font w:name="monospace">
    <w:altName w:val="微软雅黑"/>
    <w:panose1 w:val="00000000000000000000"/>
    <w:charset w:val="00"/>
    <w:family w:val="auto"/>
    <w:pitch w:val="default"/>
    <w:sig w:usb0="00000000" w:usb1="00000000" w:usb2="00000000" w:usb3="00000000" w:csb0="00040001" w:csb1="00000000"/>
  </w:font>
  <w:font w:name="方正报宋_GBK">
    <w:altName w:val="宋体"/>
    <w:panose1 w:val="03000509000000000000"/>
    <w:charset w:val="86"/>
    <w:family w:val="script"/>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方正姚体_GBK">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方正行楷简体">
    <w:panose1 w:val="02010601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mn-cs">
    <w:altName w:val="Courier New"/>
    <w:panose1 w:val="00000000000000000000"/>
    <w:charset w:val="00"/>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方正琥珀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_GBK">
    <w:altName w:val="Courier New"/>
    <w:panose1 w:val="00000000000000000000"/>
    <w:charset w:val="00"/>
    <w:family w:val="auto"/>
    <w:pitch w:val="default"/>
    <w:sig w:usb0="00000000" w:usb1="00000000" w:usb2="00000000" w:usb3="00000000" w:csb0="00000001" w:csb1="00000000"/>
  </w:font>
  <w:font w:name="JFBCMM+FZXBSK--GBK1-0">
    <w:altName w:val="Times New Roman"/>
    <w:panose1 w:val="00000000000000000000"/>
    <w:charset w:val="00"/>
    <w:family w:val="roman"/>
    <w:pitch w:val="default"/>
    <w:sig w:usb0="00000000" w:usb1="00000000" w:usb2="00000000" w:usb3="00000000" w:csb0="00000001" w:csb1="00000000"/>
  </w:font>
  <w:font w:name="JFBCNN+FZFSK--GBK1-0">
    <w:altName w:val="Times New Roman"/>
    <w:panose1 w:val="00000000000000000000"/>
    <w:charset w:val="00"/>
    <w:family w:val="roman"/>
    <w:pitch w:val="default"/>
    <w:sig w:usb0="00000000" w:usb1="00000000" w:usb2="00000000" w:usb3="00000000" w:csb0="00000001" w:csb1="00000000"/>
  </w:font>
  <w:font w:name="JFBCLM+FZHTK--GBK1-0">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Constantia">
    <w:panose1 w:val="02030602050306030303"/>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raditional Arabic">
    <w:panose1 w:val="02020603050405020304"/>
    <w:charset w:val="00"/>
    <w:family w:val="auto"/>
    <w:pitch w:val="default"/>
    <w:sig w:usb0="00006003" w:usb1="80000000" w:usb2="00000008" w:usb3="00000000" w:csb0="00000041" w:csb1="2008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BatangChe">
    <w:panose1 w:val="02030609000101010101"/>
    <w:charset w:val="81"/>
    <w:family w:val="auto"/>
    <w:pitch w:val="default"/>
    <w:sig w:usb0="B00002AF" w:usb1="69D77CFB" w:usb2="00000030" w:usb3="00000000" w:csb0="4008009F" w:csb1="DFD70000"/>
  </w:font>
  <w:font w:name="方正启体简体">
    <w:altName w:val="宋体"/>
    <w:panose1 w:val="03000509000000000000"/>
    <w:charset w:val="86"/>
    <w:family w:val="auto"/>
    <w:pitch w:val="default"/>
    <w:sig w:usb0="00000000" w:usb1="0000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Microsoft JhengHei Light">
    <w:altName w:val="PMingLiU"/>
    <w:panose1 w:val="020B0304030504040204"/>
    <w:charset w:val="88"/>
    <w:family w:val="auto"/>
    <w:pitch w:val="default"/>
    <w:sig w:usb0="00000000" w:usb1="00000000" w:usb2="00000016" w:usb3="00000000" w:csb0="00100009" w:csb1="00000000"/>
  </w:font>
  <w:font w:name="Yu Gothic UI">
    <w:altName w:val="MS UI Gothic"/>
    <w:panose1 w:val="020B0500000000000000"/>
    <w:charset w:val="80"/>
    <w:family w:val="auto"/>
    <w:pitch w:val="default"/>
    <w:sig w:usb0="00000000" w:usb1="00000000" w:usb2="00000016" w:usb3="00000000" w:csb0="2002009F" w:csb1="00000000"/>
  </w:font>
  <w:font w:name="字体管家彩虹羊">
    <w:altName w:val="MS UI Gothic"/>
    <w:panose1 w:val="02000500000000000000"/>
    <w:charset w:val="80"/>
    <w:family w:val="auto"/>
    <w:pitch w:val="default"/>
    <w:sig w:usb0="00000000" w:usb1="00000000" w:usb2="001FFDFF" w:usb3="00000000" w:csb0="600301FF" w:csb1="FFFF0000"/>
  </w:font>
  <w:font w:name="Helvetica Neue">
    <w:altName w:val="Courier New"/>
    <w:panose1 w:val="00000000000000000000"/>
    <w:charset w:val="00"/>
    <w:family w:val="auto"/>
    <w:pitch w:val="default"/>
    <w:sig w:usb0="00000000" w:usb1="00000000" w:usb2="00000000" w:usb3="00000000" w:csb0="00000000" w:csb1="00000000"/>
  </w:font>
  <w:font w:name="Hiragino Sans GB">
    <w:altName w:val="Courier New"/>
    <w:panose1 w:val="00000000000000000000"/>
    <w:charset w:val="00"/>
    <w:family w:val="auto"/>
    <w:pitch w:val="default"/>
    <w:sig w:usb0="00000000" w:usb1="00000000" w:usb2="00000000" w:usb3="00000000" w:csb0="00000000" w:csb1="00000000"/>
  </w:font>
  <w:font w:name="Bauhaus 93">
    <w:panose1 w:val="04030905020B02020C02"/>
    <w:charset w:val="00"/>
    <w:family w:val="auto"/>
    <w:pitch w:val="default"/>
    <w:sig w:usb0="00000003" w:usb1="00000000" w:usb2="00000000" w:usb3="00000000" w:csb0="20000001" w:csb1="00000000"/>
  </w:font>
  <w:font w:name="创艺简标宋">
    <w:altName w:val="黑体"/>
    <w:panose1 w:val="00000000000000000000"/>
    <w:charset w:val="86"/>
    <w:family w:val="auto"/>
    <w:pitch w:val="default"/>
    <w:sig w:usb0="00000000" w:usb1="00000000" w:usb2="00000000" w:usb3="00000000" w:csb0="00000000" w:csb1="00000000"/>
  </w:font>
  <w:font w:name="瀹嬩綋">
    <w:altName w:val="Courier New"/>
    <w:panose1 w:val="00000000000000000000"/>
    <w:charset w:val="00"/>
    <w:family w:val="auto"/>
    <w:pitch w:val="default"/>
    <w:sig w:usb0="00000000" w:usb1="00000000" w:usb2="00000000" w:usb3="00000000" w:csb0="00000000" w:csb1="00000000"/>
  </w:font>
  <w:font w:name="Open Sans">
    <w:altName w:val="Courier New"/>
    <w:panose1 w:val="00000000000000000000"/>
    <w:charset w:val="00"/>
    <w:family w:val="auto"/>
    <w:pitch w:val="default"/>
    <w:sig w:usb0="00000000" w:usb1="00000000" w:usb2="00000000" w:usb3="00000000" w:csb0="00000000" w:csb1="00000000"/>
  </w:font>
  <w:font w:name="Exotc350 Bd BT">
    <w:altName w:val="Gabriola"/>
    <w:panose1 w:val="04030805050B02020A03"/>
    <w:charset w:val="00"/>
    <w:family w:val="auto"/>
    <w:pitch w:val="default"/>
    <w:sig w:usb0="00000000" w:usb1="00000000" w:usb2="00000000" w:usb3="00000000" w:csb0="00000011" w:csb1="00000000"/>
  </w:font>
  <w:font w:name="sans-serif">
    <w:altName w:val="Courier New"/>
    <w:panose1 w:val="00000000000000000000"/>
    <w:charset w:val="00"/>
    <w:family w:val="auto"/>
    <w:pitch w:val="default"/>
    <w:sig w:usb0="00000000" w:usb1="00000000" w:usb2="00000000" w:usb3="00000000" w:csb0="00000000" w:csb1="00000000"/>
  </w:font>
  <w:font w:name="PingFang SC">
    <w:altName w:val="Courier New"/>
    <w:panose1 w:val="00000000000000000000"/>
    <w:charset w:val="00"/>
    <w:family w:val="auto"/>
    <w:pitch w:val="default"/>
    <w:sig w:usb0="00000000" w:usb1="00000000" w:usb2="00000000" w:usb3="00000000" w:csb0="00000000" w:csb1="00000000"/>
  </w:font>
  <w:font w:name="MS UI Gothic">
    <w:panose1 w:val="020B0600070205080204"/>
    <w:charset w:val="80"/>
    <w:family w:val="auto"/>
    <w:pitch w:val="default"/>
    <w:sig w:usb0="E00002FF" w:usb1="6AC7FDFB" w:usb2="00000012" w:usb3="00000000" w:csb0="4002009F" w:csb1="DFD70000"/>
  </w:font>
  <w:font w:name="Gabriola">
    <w:panose1 w:val="04040605051002020D02"/>
    <w:charset w:val="00"/>
    <w:family w:val="auto"/>
    <w:pitch w:val="default"/>
    <w:sig w:usb0="E00002EF" w:usb1="5000204B" w:usb2="00000000" w:usb3="00000000" w:csb0="2000009F" w:csb1="00000000"/>
  </w:font>
  <w:font w:name="??_GB2312">
    <w:altName w:val="Times New Roman"/>
    <w:panose1 w:val="00000000000000000000"/>
    <w:charset w:val="00"/>
    <w:family w:val="auto"/>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行楷_GBK">
    <w:altName w:val="宋体"/>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特粗黑体">
    <w:altName w:val="黑体"/>
    <w:panose1 w:val="02010609000101010101"/>
    <w:charset w:val="00"/>
    <w:family w:val="auto"/>
    <w:pitch w:val="default"/>
    <w:sig w:usb0="00000000" w:usb1="00000000" w:usb2="00000000" w:usb3="00000000" w:csb0="00000000" w:csb1="00000000"/>
  </w:font>
  <w:font w:name="Yu Gothic">
    <w:altName w:val="MS UI Gothic"/>
    <w:panose1 w:val="020B0400000000000000"/>
    <w:charset w:val="80"/>
    <w:family w:val="auto"/>
    <w:pitch w:val="default"/>
    <w:sig w:usb0="00000000" w:usb1="00000000" w:usb2="00000016" w:usb3="00000000" w:csb0="2002009F" w:csb1="00000000"/>
  </w:font>
  <w:font w:name="书体坊米芾体">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小标宋简体">
    <w:altName w:val="宋体"/>
    <w:panose1 w:val="00000000000000000000"/>
    <w:charset w:val="00"/>
    <w:family w:val="auto"/>
    <w:pitch w:val="default"/>
    <w:sig w:usb0="00000000" w:usb1="00000000" w:usb2="00000000" w:usb3="00000000" w:csb0="00000000" w:csb1="00000000"/>
  </w:font>
  <w:font w:name="方正">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Franklin Gothic Medium">
    <w:panose1 w:val="020B0603020102020204"/>
    <w:charset w:val="00"/>
    <w:family w:val="auto"/>
    <w:pitch w:val="default"/>
    <w:sig w:usb0="00000287" w:usb1="00000000" w:usb2="00000000" w:usb3="00000000" w:csb0="2000009F" w:csb1="DFD70000"/>
  </w:font>
  <w:font w:name="创艺简标宋">
    <w:altName w:val="黑体"/>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Courier">
    <w:altName w:val="Courier New"/>
    <w:panose1 w:val="02070409020205020404"/>
    <w:charset w:val="00"/>
    <w:family w:val="auto"/>
    <w:pitch w:val="default"/>
    <w:sig w:usb0="00000000" w:usb1="00000000" w:usb2="00000000" w:usb3="00000000" w:csb0="00000001" w:csb1="00000000"/>
  </w:font>
  <w:font w:name="日本青柳隷書">
    <w:altName w:val="MS UI Gothic"/>
    <w:panose1 w:val="02000600000000000000"/>
    <w:charset w:val="80"/>
    <w:family w:val="auto"/>
    <w:pitch w:val="default"/>
    <w:sig w:usb0="00000000" w:usb1="00000000" w:usb2="00000010" w:usb3="00000000" w:csb0="4002009F" w:csb1="DFD70000"/>
  </w:font>
  <w:font w:name="書法家勘亭流">
    <w:altName w:val="Segoe Print"/>
    <w:panose1 w:val="02010609000101010101"/>
    <w:charset w:val="00"/>
    <w:family w:val="auto"/>
    <w:pitch w:val="default"/>
    <w:sig w:usb0="00000000" w:usb1="00000000" w:usb2="00000000" w:usb3="00000000" w:csb0="00000000" w:csb1="00000000"/>
  </w:font>
  <w:font w:name="書法家淡古印">
    <w:altName w:val="Segoe Print"/>
    <w:panose1 w:val="02010609000101010101"/>
    <w:charset w:val="00"/>
    <w:family w:val="auto"/>
    <w:pitch w:val="default"/>
    <w:sig w:usb0="00000000" w:usb1="00000000" w:usb2="00000000" w:usb3="00000000" w:csb0="00000000" w:csb1="00000000"/>
  </w:font>
  <w:font w:name="方正魏碑繁体">
    <w:altName w:val="宋体"/>
    <w:panose1 w:val="03000509000000000000"/>
    <w:charset w:val="86"/>
    <w:family w:val="auto"/>
    <w:pitch w:val="default"/>
    <w:sig w:usb0="00000000" w:usb1="00000000" w:usb2="00000000" w:usb3="00000000" w:csb0="00040000" w:csb1="00000000"/>
  </w:font>
  <w:font w:name="書法家疊圓體">
    <w:altName w:val="Segoe Print"/>
    <w:panose1 w:val="02010609000101010101"/>
    <w:charset w:val="00"/>
    <w:family w:val="auto"/>
    <w:pitch w:val="default"/>
    <w:sig w:usb0="00000000" w:usb1="00000000" w:usb2="00000000" w:usb3="00000000" w:csb0="00000000" w:csb1="00000000"/>
  </w:font>
  <w:font w:name="書法家顏楷體">
    <w:altName w:val="宋体"/>
    <w:panose1 w:val="02010609000101010101"/>
    <w:charset w:val="00"/>
    <w:family w:val="auto"/>
    <w:pitch w:val="default"/>
    <w:sig w:usb0="00000000" w:usb1="00000000" w:usb2="00000000" w:usb3="00000000" w:csb0="00000000" w:csb1="00000000"/>
  </w:font>
  <w:font w:name="段宁毛笔行书">
    <w:altName w:val="宋体"/>
    <w:panose1 w:val="03000509000000000000"/>
    <w:charset w:val="86"/>
    <w:family w:val="auto"/>
    <w:pitch w:val="default"/>
    <w:sig w:usb0="00000000" w:usb1="00000000" w:usb2="00000000" w:usb3="00000000" w:csb0="00040000" w:csb1="00000000"/>
  </w:font>
  <w:font w:name="李旭科书法">
    <w:altName w:val="宋体"/>
    <w:panose1 w:val="02000603000000000000"/>
    <w:charset w:val="86"/>
    <w:family w:val="auto"/>
    <w:pitch w:val="default"/>
    <w:sig w:usb0="00000000" w:usb1="00000000" w:usb2="00000012" w:usb3="00000000" w:csb0="00040000" w:csb1="00000000"/>
  </w:font>
  <w:font w:name="方正字迹-杜慧田硬笔楷书">
    <w:altName w:val="宋体"/>
    <w:panose1 w:val="02000000000000000000"/>
    <w:charset w:val="86"/>
    <w:family w:val="auto"/>
    <w:pitch w:val="default"/>
    <w:sig w:usb0="00000000" w:usb1="00000000" w:usb2="00000000" w:usb3="00000000" w:csb0="00040000" w:csb1="00000000"/>
  </w:font>
  <w:font w:name="方正字迹-邢体草书简体">
    <w:altName w:val="宋体"/>
    <w:panose1 w:val="03000502000000000000"/>
    <w:charset w:val="86"/>
    <w:family w:val="auto"/>
    <w:pitch w:val="default"/>
    <w:sig w:usb0="00000000" w:usb1="00000000" w:usb2="00000000" w:usb3="00000000" w:csb0="00040000" w:csb1="00000000"/>
  </w:font>
  <w:font w:name="方正宋刻本秀楷简体">
    <w:altName w:val="宋体"/>
    <w:panose1 w:val="02000000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青铜体简体">
    <w:altName w:val="宋体"/>
    <w:panose1 w:val="02000000000000000000"/>
    <w:charset w:val="86"/>
    <w:family w:val="auto"/>
    <w:pitch w:val="default"/>
    <w:sig w:usb0="00000000" w:usb1="00000000" w:usb2="00000000" w:usb3="00000000" w:csb0="00040000" w:csb1="00000000"/>
  </w:font>
  <w:font w:name="汉仪唐隶繁">
    <w:altName w:val="宋体"/>
    <w:panose1 w:val="02010604000101010101"/>
    <w:charset w:val="86"/>
    <w:family w:val="auto"/>
    <w:pitch w:val="default"/>
    <w:sig w:usb0="00000000" w:usb1="00000000" w:usb2="00000002" w:usb3="00000000" w:csb0="00040000" w:csb1="00000000"/>
  </w:font>
  <w:font w:name="汉仪圆叠体繁">
    <w:altName w:val="宋体"/>
    <w:panose1 w:val="02010609000101010101"/>
    <w:charset w:val="86"/>
    <w:family w:val="auto"/>
    <w:pitch w:val="default"/>
    <w:sig w:usb0="00000000" w:usb1="00000000" w:usb2="00000002" w:usb3="00000000" w:csb0="00040000" w:csb1="00000000"/>
  </w:font>
  <w:font w:name="汉仪王行繁">
    <w:altName w:val="宋体"/>
    <w:panose1 w:val="02010604000101010101"/>
    <w:charset w:val="86"/>
    <w:family w:val="auto"/>
    <w:pitch w:val="default"/>
    <w:sig w:usb0="00000000" w:usb1="00000000" w:usb2="00000002" w:usb3="00000000" w:csb0="00040000" w:csb1="00000000"/>
  </w:font>
  <w:font w:name="汉仪陆行繁">
    <w:altName w:val="宋体"/>
    <w:panose1 w:val="02010604000101010101"/>
    <w:charset w:val="86"/>
    <w:family w:val="auto"/>
    <w:pitch w:val="default"/>
    <w:sig w:usb0="00000000" w:usb1="00000000" w:usb2="00000002" w:usb3="00000000" w:csb0="00040000" w:csb1="00000000"/>
  </w:font>
  <w:font w:name="汉鼎简中楷">
    <w:altName w:val="微软雅黑"/>
    <w:panose1 w:val="02010609010101010101"/>
    <w:charset w:val="00"/>
    <w:family w:val="auto"/>
    <w:pitch w:val="default"/>
    <w:sig w:usb0="00000000" w:usb1="00000000" w:usb2="00000000" w:usb3="00000000" w:csb0="00000000" w:csb1="00000000"/>
  </w:font>
  <w:font w:name="汉鼎简书宋">
    <w:altName w:val="宋体"/>
    <w:panose1 w:val="02010609010101010101"/>
    <w:charset w:val="00"/>
    <w:family w:val="auto"/>
    <w:pitch w:val="default"/>
    <w:sig w:usb0="00000000" w:usb1="00000000" w:usb2="00000000" w:usb3="00000000" w:csb0="00000000" w:csb1="00000000"/>
  </w:font>
  <w:font w:name="汉鼎简楷体">
    <w:altName w:val="宋体"/>
    <w:panose1 w:val="02010609000101010101"/>
    <w:charset w:val="00"/>
    <w:family w:val="auto"/>
    <w:pitch w:val="default"/>
    <w:sig w:usb0="00000000" w:usb1="00000000" w:usb2="00000000" w:usb3="00000000" w:csb0="00000000" w:csb1="00000000"/>
  </w:font>
  <w:font w:name="汉鼎简特粗黑">
    <w:altName w:val="黑体"/>
    <w:panose1 w:val="02010609010101010101"/>
    <w:charset w:val="00"/>
    <w:family w:val="auto"/>
    <w:pitch w:val="default"/>
    <w:sig w:usb0="00000000" w:usb1="00000000" w:usb2="00000000" w:usb3="00000000" w:csb0="00000000" w:csb1="00000000"/>
  </w:font>
  <w:font w:name="汉鼎简特黑">
    <w:altName w:val="黑体"/>
    <w:panose1 w:val="02010609000101010101"/>
    <w:charset w:val="00"/>
    <w:family w:val="auto"/>
    <w:pitch w:val="default"/>
    <w:sig w:usb0="00000000" w:usb1="00000000" w:usb2="00000000" w:usb3="00000000" w:csb0="00000000" w:csb1="00000000"/>
  </w:font>
  <w:font w:name="汉鼎简粗圆">
    <w:altName w:val="Segoe Print"/>
    <w:panose1 w:val="02010609010101010101"/>
    <w:charset w:val="00"/>
    <w:family w:val="auto"/>
    <w:pitch w:val="default"/>
    <w:sig w:usb0="00000000" w:usb1="00000000" w:usb2="00000000" w:usb3="00000000" w:csb0="00000000" w:csb1="00000000"/>
  </w:font>
  <w:font w:name="汉鼎简粗宋">
    <w:altName w:val="宋体"/>
    <w:panose1 w:val="02010609000101010101"/>
    <w:charset w:val="00"/>
    <w:family w:val="auto"/>
    <w:pitch w:val="default"/>
    <w:sig w:usb0="00000000" w:usb1="00000000" w:usb2="00000000" w:usb3="00000000" w:csb0="00000000" w:csb1="00000000"/>
  </w:font>
  <w:font w:name="汉鼎简粗黑">
    <w:altName w:val="黑体"/>
    <w:panose1 w:val="02010609000101010101"/>
    <w:charset w:val="00"/>
    <w:family w:val="auto"/>
    <w:pitch w:val="default"/>
    <w:sig w:usb0="00000000" w:usb1="00000000" w:usb2="00000000" w:usb3="00000000" w:csb0="00000000" w:csb1="00000000"/>
  </w:font>
  <w:font w:name="书体坊于右任标准草书">
    <w:altName w:val="宋体"/>
    <w:panose1 w:val="02010600030101010101"/>
    <w:charset w:val="86"/>
    <w:family w:val="auto"/>
    <w:pitch w:val="default"/>
    <w:sig w:usb0="00000000" w:usb1="00000000" w:usb2="00000000" w:usb3="00000000" w:csb0="00040001" w:csb1="00000000"/>
  </w:font>
  <w:font w:name="书体坊兰亭体">
    <w:altName w:val="宋体"/>
    <w:panose1 w:val="03000509000000000000"/>
    <w:charset w:val="86"/>
    <w:family w:val="auto"/>
    <w:pitch w:val="default"/>
    <w:sig w:usb0="00000000" w:usb1="00000000" w:usb2="00000000" w:usb3="00000000" w:csb0="00140000" w:csb1="00000000"/>
  </w:font>
  <w:font w:name="全真顏體">
    <w:altName w:val="Segoe Print"/>
    <w:panose1 w:val="02010609000101010101"/>
    <w:charset w:val="00"/>
    <w:family w:val="auto"/>
    <w:pitch w:val="default"/>
    <w:sig w:usb0="00000000" w:usb1="00000000" w:usb2="00000000" w:usb3="00000000" w:csb0="00000000" w:csb1="00000000"/>
  </w:font>
  <w:font w:name="叶根友行书繁">
    <w:altName w:val="宋体"/>
    <w:panose1 w:val="02010601030101010101"/>
    <w:charset w:val="86"/>
    <w:family w:val="auto"/>
    <w:pitch w:val="default"/>
    <w:sig w:usb0="00000000" w:usb1="00000000" w:usb2="00000000" w:usb3="00000000" w:csb0="00040000" w:csb1="00000000"/>
  </w:font>
  <w:font w:name="字酷堂海藏楷体">
    <w:altName w:val="宋体"/>
    <w:panose1 w:val="02010609030101010101"/>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文悦聚珍仿宋">
    <w:altName w:val="仿宋"/>
    <w:panose1 w:val="03000000000000000000"/>
    <w:charset w:val="86"/>
    <w:family w:val="auto"/>
    <w:pitch w:val="default"/>
    <w:sig w:usb0="00000000" w:usb1="00000000" w:usb2="00000012" w:usb3="00000000" w:csb0="00140005" w:csb1="00000000"/>
  </w:font>
  <w:font w:name="文鼎中隶简">
    <w:altName w:val="宋体"/>
    <w:panose1 w:val="02010609010101010101"/>
    <w:charset w:val="00"/>
    <w:family w:val="auto"/>
    <w:pitch w:val="default"/>
    <w:sig w:usb0="00000000" w:usb1="00000000" w:usb2="00000000" w:usb3="00000000" w:csb0="00000000" w:csb1="00000000"/>
  </w:font>
  <w:font w:name="梁培生小爨繁">
    <w:altName w:val="宋体"/>
    <w:panose1 w:val="03000509000000000000"/>
    <w:charset w:val="86"/>
    <w:family w:val="auto"/>
    <w:pitch w:val="default"/>
    <w:sig w:usb0="00000000" w:usb1="00000000" w:usb2="00000000" w:usb3="00000000" w:csb0="00040000" w:csb1="00000000"/>
  </w:font>
  <w:font w:name="梁培生小爨简">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禹卫书法行书简体">
    <w:altName w:val="Courier New"/>
    <w:panose1 w:val="00000000000000000000"/>
    <w:charset w:val="00"/>
    <w:family w:val="auto"/>
    <w:pitch w:val="default"/>
    <w:sig w:usb0="00000000" w:usb1="00000000" w:usb2="00000000" w:usb3="00000000" w:csb0="00000000" w:csb1="00000000"/>
  </w:font>
  <w:font w:name="王金彦简行书完善体">
    <w:altName w:val="宋体"/>
    <w:panose1 w:val="02010601030101010101"/>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汉鼎繁特行">
    <w:altName w:val="Segoe Print"/>
    <w:panose1 w:val="02010609000101010101"/>
    <w:charset w:val="00"/>
    <w:family w:val="auto"/>
    <w:pitch w:val="default"/>
    <w:sig w:usb0="00000000" w:usb1="00000000" w:usb2="00000000" w:usb3="00000000" w:csb0="00000000" w:csb1="00000000"/>
  </w:font>
  <w:font w:name="玉米-归雁体">
    <w:altName w:val="宋体"/>
    <w:panose1 w:val="020B0502000000000001"/>
    <w:charset w:val="86"/>
    <w:family w:val="auto"/>
    <w:pitch w:val="default"/>
    <w:sig w:usb0="00000000" w:usb1="00000000" w:usb2="00000000" w:usb3="00000000" w:csb0="00040000" w:csb1="00000000"/>
  </w:font>
  <w:font w:name="迷你简习字">
    <w:altName w:val="宋体"/>
    <w:panose1 w:val="020B0602010101010101"/>
    <w:charset w:val="86"/>
    <w:family w:val="auto"/>
    <w:pitch w:val="default"/>
    <w:sig w:usb0="00000000" w:usb1="00000000" w:usb2="00000000" w:usb3="00000000" w:csb0="00040000" w:csb1="00000000"/>
  </w:font>
  <w:font w:name="超世纪粗叠黑">
    <w:altName w:val="黑体"/>
    <w:panose1 w:val="02000000000000000000"/>
    <w:charset w:val="88"/>
    <w:family w:val="auto"/>
    <w:pitch w:val="default"/>
    <w:sig w:usb0="00000000" w:usb1="00000000" w:usb2="00000006" w:usb3="00000000" w:csb0="00100000" w:csb1="00000000"/>
  </w:font>
  <w:font w:name="草檀斋毛泽东字体">
    <w:altName w:val="宋体"/>
    <w:panose1 w:val="02010601030101010101"/>
    <w:charset w:val="86"/>
    <w:family w:val="auto"/>
    <w:pitch w:val="default"/>
    <w:sig w:usb0="00000000" w:usb1="00000000" w:usb2="00000000" w:usb3="00000000" w:csb0="00040000" w:csb1="00000000"/>
  </w:font>
  <w:font w:name="英章行书">
    <w:altName w:val="Courier New"/>
    <w:panose1 w:val="00000000000000000000"/>
    <w:charset w:val="00"/>
    <w:family w:val="auto"/>
    <w:pitch w:val="default"/>
    <w:sig w:usb0="00000000" w:usb1="00000000" w:usb2="00000000" w:usb3="00000000" w:csb0="00000000" w:csb1="00000000"/>
  </w:font>
  <w:font w:name="方正硬笔楷书简体">
    <w:altName w:val="宋体"/>
    <w:panose1 w:val="03000509000000000000"/>
    <w:charset w:val="86"/>
    <w:family w:val="auto"/>
    <w:pitch w:val="default"/>
    <w:sig w:usb0="00000000" w:usb1="00000000" w:usb2="00000000" w:usb3="00000000" w:csb0="00040000" w:csb1="00000000"/>
  </w:font>
  <w:font w:name="汉鼎简中宋">
    <w:altName w:val="宋体"/>
    <w:panose1 w:val="02010609010101010101"/>
    <w:charset w:val="00"/>
    <w:family w:val="auto"/>
    <w:pitch w:val="default"/>
    <w:sig w:usb0="00000000" w:usb1="00000000" w:usb2="00000000" w:usb3="00000000" w:csb0="00000000" w:csb1="00000000"/>
  </w:font>
  <w:font w:name="汉鼎简中圆">
    <w:altName w:val="Segoe Print"/>
    <w:panose1 w:val="02010609000101010101"/>
    <w:charset w:val="00"/>
    <w:family w:val="auto"/>
    <w:pitch w:val="default"/>
    <w:sig w:usb0="00000000" w:usb1="00000000" w:usb2="00000000" w:usb3="00000000" w:csb0="00000000" w:csb1="00000000"/>
  </w:font>
  <w:font w:name="汉鼎简中等线">
    <w:altName w:val="Segoe Print"/>
    <w:panose1 w:val="02010609010101010101"/>
    <w:charset w:val="00"/>
    <w:family w:val="auto"/>
    <w:pitch w:val="default"/>
    <w:sig w:usb0="00000000" w:usb1="00000000" w:usb2="00000000" w:usb3="00000000" w:csb0="00000000" w:csb1="00000000"/>
  </w:font>
  <w:font w:name="汉鼎简中黑">
    <w:altName w:val="黑体"/>
    <w:panose1 w:val="02010609010101010101"/>
    <w:charset w:val="00"/>
    <w:family w:val="auto"/>
    <w:pitch w:val="default"/>
    <w:sig w:usb0="00000000" w:usb1="00000000" w:usb2="00000000" w:usb3="00000000" w:csb0="00000000" w:csb1="00000000"/>
  </w:font>
  <w:font w:name="汉鼎简书宋二">
    <w:altName w:val="微软雅黑"/>
    <w:panose1 w:val="02010609010101010101"/>
    <w:charset w:val="00"/>
    <w:family w:val="auto"/>
    <w:pitch w:val="default"/>
    <w:sig w:usb0="00000000" w:usb1="00000000" w:usb2="00000000" w:usb3="00000000" w:csb0="00000000" w:csb1="00000000"/>
  </w:font>
  <w:font w:name="汉鼎简仿宋">
    <w:altName w:val="仿宋"/>
    <w:panose1 w:val="02010609010101010101"/>
    <w:charset w:val="00"/>
    <w:family w:val="auto"/>
    <w:pitch w:val="default"/>
    <w:sig w:usb0="00000000" w:usb1="00000000" w:usb2="00000000" w:usb3="00000000" w:csb0="00000000" w:csb1="00000000"/>
  </w:font>
  <w:font w:name="汉鼎简大黑">
    <w:altName w:val="微软雅黑"/>
    <w:panose1 w:val="02010609010101010101"/>
    <w:charset w:val="00"/>
    <w:family w:val="auto"/>
    <w:pitch w:val="default"/>
    <w:sig w:usb0="00000000" w:usb1="00000000" w:usb2="00000000" w:usb3="00000000" w:csb0="00000000" w:csb1="00000000"/>
  </w:font>
  <w:font w:name="汉鼎简姚体">
    <w:altName w:val="Segoe Print"/>
    <w:panose1 w:val="02010609000101010101"/>
    <w:charset w:val="00"/>
    <w:family w:val="auto"/>
    <w:pitch w:val="default"/>
    <w:sig w:usb0="00000000" w:usb1="00000000" w:usb2="00000000" w:usb3="00000000" w:csb0="00000000" w:csb1="00000000"/>
  </w:font>
  <w:font w:name="汉鼎简宋体">
    <w:altName w:val="宋体"/>
    <w:panose1 w:val="02010609000101010101"/>
    <w:charset w:val="00"/>
    <w:family w:val="auto"/>
    <w:pitch w:val="default"/>
    <w:sig w:usb0="00000000" w:usb1="00000000" w:usb2="00000000" w:usb3="00000000" w:csb0="00000000" w:csb1="00000000"/>
  </w:font>
  <w:font w:name="汉鼎简新艺体">
    <w:altName w:val="Segoe Print"/>
    <w:panose1 w:val="02010609010101010101"/>
    <w:charset w:val="00"/>
    <w:family w:val="auto"/>
    <w:pitch w:val="default"/>
    <w:sig w:usb0="00000000" w:usb1="00000000" w:usb2="00000000" w:usb3="00000000" w:csb0="00000000" w:csb1="00000000"/>
  </w:font>
  <w:font w:name="汉鼎简报宋">
    <w:altName w:val="宋体"/>
    <w:panose1 w:val="02010609010101010101"/>
    <w:charset w:val="00"/>
    <w:family w:val="auto"/>
    <w:pitch w:val="default"/>
    <w:sig w:usb0="00000000" w:usb1="00000000" w:usb2="00000000" w:usb3="00000000" w:csb0="00000000" w:csb1="00000000"/>
  </w:font>
  <w:font w:name="汉鼎简标宋">
    <w:altName w:val="宋体"/>
    <w:panose1 w:val="02010609000101010101"/>
    <w:charset w:val="00"/>
    <w:family w:val="auto"/>
    <w:pitch w:val="default"/>
    <w:sig w:usb0="00000000" w:usb1="00000000" w:usb2="00000000" w:usb3="00000000" w:csb0="00000000" w:csb1="00000000"/>
  </w:font>
  <w:font w:name="汉鼎简特宋">
    <w:altName w:val="宋体"/>
    <w:panose1 w:val="02010609000101010101"/>
    <w:charset w:val="00"/>
    <w:family w:val="auto"/>
    <w:pitch w:val="default"/>
    <w:sig w:usb0="00000000" w:usb1="00000000" w:usb2="00000000" w:usb3="00000000" w:csb0="00000000" w:csb1="00000000"/>
  </w:font>
  <w:font w:name="汉鼎简特圆">
    <w:altName w:val="Segoe Print"/>
    <w:panose1 w:val="02010609010101010101"/>
    <w:charset w:val="00"/>
    <w:family w:val="auto"/>
    <w:pitch w:val="default"/>
    <w:sig w:usb0="00000000" w:usb1="00000000" w:usb2="00000000" w:usb3="00000000" w:csb0="00000000" w:csb1="00000000"/>
  </w:font>
  <w:font w:name="汉鼎简细等线">
    <w:altName w:val="Segoe Print"/>
    <w:panose1 w:val="02010609010101010101"/>
    <w:charset w:val="00"/>
    <w:family w:val="auto"/>
    <w:pitch w:val="default"/>
    <w:sig w:usb0="00000000" w:usb1="00000000" w:usb2="00000000" w:usb3="00000000" w:csb0="00000000" w:csb1="00000000"/>
  </w:font>
  <w:font w:name="汉鼎简细圆">
    <w:altName w:val="Segoe Print"/>
    <w:panose1 w:val="02010609000101010101"/>
    <w:charset w:val="00"/>
    <w:family w:val="auto"/>
    <w:pitch w:val="default"/>
    <w:sig w:usb0="00000000" w:usb1="00000000" w:usb2="00000000" w:usb3="00000000" w:csb0="00000000" w:csb1="00000000"/>
  </w:font>
  <w:font w:name="汉鼎简美黑">
    <w:altName w:val="黑体"/>
    <w:panose1 w:val="02010609000101010101"/>
    <w:charset w:val="00"/>
    <w:family w:val="auto"/>
    <w:pitch w:val="default"/>
    <w:sig w:usb0="00000000" w:usb1="00000000" w:usb2="00000000" w:usb3="00000000" w:csb0="00000000" w:csb1="00000000"/>
  </w:font>
  <w:font w:name="汉鼎简老宋">
    <w:altName w:val="宋体"/>
    <w:panose1 w:val="02010609000101010101"/>
    <w:charset w:val="00"/>
    <w:family w:val="auto"/>
    <w:pitch w:val="default"/>
    <w:sig w:usb0="00000000" w:usb1="00000000" w:usb2="00000000" w:usb3="00000000" w:csb0="00000000" w:csb1="00000000"/>
  </w:font>
  <w:font w:name="汉鼎简舒体">
    <w:altName w:val="Segoe Print"/>
    <w:panose1 w:val="02010609000101010101"/>
    <w:charset w:val="00"/>
    <w:family w:val="auto"/>
    <w:pitch w:val="default"/>
    <w:sig w:usb0="00000000" w:usb1="00000000" w:usb2="00000000" w:usb3="00000000" w:csb0="00000000" w:csb1="00000000"/>
  </w:font>
  <w:font w:name="汉鼎简行书">
    <w:altName w:val="Segoe Print"/>
    <w:panose1 w:val="02010609000101010101"/>
    <w:charset w:val="00"/>
    <w:family w:val="auto"/>
    <w:pitch w:val="default"/>
    <w:sig w:usb0="00000000" w:usb1="00000000" w:usb2="00000000" w:usb3="00000000" w:csb0="00000000" w:csb1="00000000"/>
  </w:font>
  <w:font w:name="汉鼎简行楷">
    <w:altName w:val="宋体"/>
    <w:panose1 w:val="02010609000101010101"/>
    <w:charset w:val="00"/>
    <w:family w:val="auto"/>
    <w:pitch w:val="default"/>
    <w:sig w:usb0="00000000" w:usb1="00000000" w:usb2="00000000" w:usb3="00000000" w:csb0="00000000" w:csb1="00000000"/>
  </w:font>
  <w:font w:name="汉鼎简长宋">
    <w:altName w:val="宋体"/>
    <w:panose1 w:val="02010609000101010101"/>
    <w:charset w:val="00"/>
    <w:family w:val="auto"/>
    <w:pitch w:val="default"/>
    <w:sig w:usb0="00000000" w:usb1="00000000" w:usb2="00000000" w:usb3="00000000" w:csb0="00000000" w:csb1="00000000"/>
  </w:font>
  <w:font w:name="汉鼎简长美黑">
    <w:altName w:val="黑体"/>
    <w:panose1 w:val="02010609010101010101"/>
    <w:charset w:val="00"/>
    <w:family w:val="auto"/>
    <w:pitch w:val="default"/>
    <w:sig w:usb0="00000000" w:usb1="00000000" w:usb2="00000000" w:usb3="00000000" w:csb0="00000000" w:csb1="00000000"/>
  </w:font>
  <w:font w:name="汉鼎简隶变">
    <w:altName w:val="宋体"/>
    <w:panose1 w:val="02010609010101010101"/>
    <w:charset w:val="00"/>
    <w:family w:val="auto"/>
    <w:pitch w:val="default"/>
    <w:sig w:usb0="00000000" w:usb1="00000000" w:usb2="00000000" w:usb3="00000000" w:csb0="00000000" w:csb1="00000000"/>
  </w:font>
  <w:font w:name="汉鼎简魏碑">
    <w:altName w:val="Segoe Print"/>
    <w:panose1 w:val="02010609000101010101"/>
    <w:charset w:val="00"/>
    <w:family w:val="auto"/>
    <w:pitch w:val="default"/>
    <w:sig w:usb0="00000000" w:usb1="00000000" w:usb2="00000000" w:usb3="00000000" w:csb0="00000000" w:csb1="00000000"/>
  </w:font>
  <w:font w:name="汉鼎简黑体">
    <w:altName w:val="黑体"/>
    <w:panose1 w:val="02010609000101010101"/>
    <w:charset w:val="00"/>
    <w:family w:val="auto"/>
    <w:pitch w:val="default"/>
    <w:sig w:usb0="00000000" w:usb1="00000000" w:usb2="00000000" w:usb3="00000000" w:csb0="00000000" w:csb1="00000000"/>
  </w:font>
  <w:font w:name="汉鼎简隶书">
    <w:altName w:val="宋体"/>
    <w:panose1 w:val="02010609000101010101"/>
    <w:charset w:val="00"/>
    <w:family w:val="auto"/>
    <w:pitch w:val="default"/>
    <w:sig w:usb0="00000000" w:usb1="00000000" w:usb2="00000000" w:usb3="00000000" w:csb0="00000000" w:csb1="00000000"/>
  </w:font>
  <w:font w:name="汉鼎简黑变">
    <w:altName w:val="黑体"/>
    <w:panose1 w:val="02010609000101010101"/>
    <w:charset w:val="00"/>
    <w:family w:val="auto"/>
    <w:pitch w:val="default"/>
    <w:sig w:usb0="00000000" w:usb1="00000000" w:usb2="00000000" w:usb3="00000000" w:csb0="00000000" w:csb1="00000000"/>
  </w:font>
  <w:font w:name="汉鼎繁中圆">
    <w:altName w:val="Segoe Print"/>
    <w:panose1 w:val="02010609000101010101"/>
    <w:charset w:val="00"/>
    <w:family w:val="auto"/>
    <w:pitch w:val="default"/>
    <w:sig w:usb0="00000000" w:usb1="00000000" w:usb2="00000000" w:usb3="00000000" w:csb0="00000000" w:csb1="00000000"/>
  </w:font>
  <w:font w:name="汉鼎繁中宋">
    <w:altName w:val="宋体"/>
    <w:panose1 w:val="02010609000101010101"/>
    <w:charset w:val="00"/>
    <w:family w:val="auto"/>
    <w:pitch w:val="default"/>
    <w:sig w:usb0="00000000" w:usb1="00000000" w:usb2="00000000" w:usb3="00000000" w:csb0="00000000" w:csb1="00000000"/>
  </w:font>
  <w:font w:name="汉鼎繁中楷">
    <w:altName w:val="宋体"/>
    <w:panose1 w:val="02010609010101010101"/>
    <w:charset w:val="00"/>
    <w:family w:val="auto"/>
    <w:pitch w:val="default"/>
    <w:sig w:usb0="00000000" w:usb1="00000000" w:usb2="00000000" w:usb3="00000000" w:csb0="00000000" w:csb1="00000000"/>
  </w:font>
  <w:font w:name="微软繁琥珀">
    <w:altName w:val="Segoe Print"/>
    <w:panose1 w:val="00000000000000000000"/>
    <w:charset w:val="00"/>
    <w:family w:val="auto"/>
    <w:pitch w:val="default"/>
    <w:sig w:usb0="00000000" w:usb1="00000000" w:usb2="00000000" w:usb3="00000000" w:csb0="00000000" w:csb1="00000000"/>
  </w:font>
  <w:font w:name="英章楷书">
    <w:altName w:val="宋体"/>
    <w:panose1 w:val="02010600040101010101"/>
    <w:charset w:val="86"/>
    <w:family w:val="auto"/>
    <w:pitch w:val="default"/>
    <w:sig w:usb0="00000000" w:usb1="00000000" w:usb2="00000000" w:usb3="00000000" w:csb0="00040000" w:csb1="00000000"/>
  </w:font>
  <w:font w:name="碳化硅叠黑体">
    <w:altName w:val="黑体"/>
    <w:panose1 w:val="02010609000101010101"/>
    <w:charset w:val="86"/>
    <w:family w:val="auto"/>
    <w:pitch w:val="default"/>
    <w:sig w:usb0="00000000" w:usb1="00000000" w:usb2="00000012" w:usb3="00000000" w:csb0="601E008D" w:csb1="DFFF0000"/>
  </w:font>
  <w:font w:name="田英章毛笔楷书">
    <w:altName w:val="宋体"/>
    <w:panose1 w:val="03000509000000000000"/>
    <w:charset w:val="86"/>
    <w:family w:val="auto"/>
    <w:pitch w:val="default"/>
    <w:sig w:usb0="00000000" w:usb1="00000000" w:usb2="00000000" w:usb3="00000000" w:csb0="00040000" w:csb1="00000000"/>
  </w:font>
  <w:font w:name="迷你简大黑">
    <w:altName w:val="黑体"/>
    <w:panose1 w:val="03000509000000000000"/>
    <w:charset w:val="86"/>
    <w:family w:val="auto"/>
    <w:pitch w:val="default"/>
    <w:sig w:usb0="00000000" w:usb1="00000000" w:usb2="00000000" w:usb3="00000000" w:csb0="00040000" w:csb1="00000000"/>
  </w:font>
  <w:font w:name="迷你繁唐隶">
    <w:altName w:val="宋体"/>
    <w:panose1 w:val="02010604000101010101"/>
    <w:charset w:val="86"/>
    <w:family w:val="auto"/>
    <w:pitch w:val="default"/>
    <w:sig w:usb0="00000000" w:usb1="00000000" w:usb2="00000002" w:usb3="00000000" w:csb0="00040000" w:csb1="00000000"/>
  </w:font>
  <w:font w:name="迷你繁衡方碑">
    <w:altName w:val="宋体"/>
    <w:panose1 w:val="02010604000101010101"/>
    <w:charset w:val="86"/>
    <w:family w:val="auto"/>
    <w:pitch w:val="default"/>
    <w:sig w:usb0="00000000" w:usb1="00000000" w:usb2="00000002" w:usb3="00000000" w:csb0="00040000" w:csb1="00000000"/>
  </w:font>
  <w:font w:name="迷你繁陆行">
    <w:altName w:val="宋体"/>
    <w:panose1 w:val="02010604000101010101"/>
    <w:charset w:val="86"/>
    <w:family w:val="auto"/>
    <w:pitch w:val="default"/>
    <w:sig w:usb0="00000000" w:usb1="00000000" w:usb2="00000002" w:usb3="00000000" w:csb0="00040000" w:csb1="00000000"/>
  </w:font>
  <w:font w:name="金梅毛匾行">
    <w:altName w:val="Segoe Print"/>
    <w:panose1 w:val="02010609000101010101"/>
    <w:charset w:val="00"/>
    <w:family w:val="auto"/>
    <w:pitch w:val="default"/>
    <w:sig w:usb0="00000000" w:usb1="00000000" w:usb2="00000000" w:usb3="00000000" w:csb0="00000000" w:csb1="00000000"/>
  </w:font>
  <w:font w:name="金梅毛書法九宮字">
    <w:altName w:val="Segoe Print"/>
    <w:panose1 w:val="02010609000101010101"/>
    <w:charset w:val="00"/>
    <w:family w:val="auto"/>
    <w:pitch w:val="default"/>
    <w:sig w:usb0="00000000" w:usb1="00000000" w:usb2="00000000" w:usb3="00000000" w:csb0="00000000" w:csb1="00000000"/>
  </w:font>
  <w:font w:name="金梅毛行破裂字形">
    <w:altName w:val="Segoe Print"/>
    <w:panose1 w:val="02010609000101010101"/>
    <w:charset w:val="00"/>
    <w:family w:val="auto"/>
    <w:pitch w:val="default"/>
    <w:sig w:usb0="00000000" w:usb1="00000000" w:usb2="00000000" w:usb3="00000000" w:csb0="00000000" w:csb1="00000000"/>
  </w:font>
  <w:font w:name="钟齐志莽行书">
    <w:altName w:val="宋体"/>
    <w:panose1 w:val="02010600030101010101"/>
    <w:charset w:val="86"/>
    <w:family w:val="auto"/>
    <w:pitch w:val="default"/>
    <w:sig w:usb0="00000000" w:usb1="00000000" w:usb2="00000000" w:usb3="00000000" w:csb0="00040001" w:csb1="00000000"/>
  </w:font>
  <w:font w:name="钟齐陈伟勋硬笔行书字库">
    <w:altName w:val="宋体"/>
    <w:panose1 w:val="02010600030101010101"/>
    <w:charset w:val="86"/>
    <w:family w:val="auto"/>
    <w:pitch w:val="default"/>
    <w:sig w:usb0="00000000" w:usb1="00000000" w:usb2="00000000" w:usb3="00000000" w:csb0="00040001" w:csb1="00000000"/>
  </w:font>
  <w:font w:name="长城中隶体">
    <w:altName w:val="宋体"/>
    <w:panose1 w:val="02010609010101010101"/>
    <w:charset w:val="00"/>
    <w:family w:val="auto"/>
    <w:pitch w:val="default"/>
    <w:sig w:usb0="00000000" w:usb1="00000000" w:usb2="00000000" w:usb3="00000000" w:csb0="00000000" w:csb1="00000000"/>
  </w:font>
  <w:font w:name="陈继世-行楷简体">
    <w:altName w:val="宋体"/>
    <w:panose1 w:val="02010601030101010101"/>
    <w:charset w:val="86"/>
    <w:family w:val="auto"/>
    <w:pitch w:val="default"/>
    <w:sig w:usb0="00000000" w:usb1="00000000" w:usb2="00000000" w:usb3="00000000" w:csb0="00040000" w:csb1="00000000"/>
  </w:font>
  <w:font w:name="静蕾1">
    <w:altName w:val="宋体"/>
    <w:panose1 w:val="00000000000000000000"/>
    <w:charset w:val="86"/>
    <w:family w:val="auto"/>
    <w:pitch w:val="default"/>
    <w:sig w:usb0="00000000" w:usb1="00000000" w:usb2="00000000" w:usb3="00000000" w:csb0="00040000" w:csb1="00000000"/>
  </w:font>
  <w:font w:name="★流丽太行书">
    <w:altName w:val="MS Mincho"/>
    <w:panose1 w:val="03000809000000000000"/>
    <w:charset w:val="80"/>
    <w:family w:val="auto"/>
    <w:pitch w:val="default"/>
    <w:sig w:usb0="00000000" w:usb1="00000000" w:usb2="00000010" w:usb3="00000000" w:csb0="00020000" w:csb1="00000000"/>
  </w:font>
  <w:font w:name="AMCSongGBK-Light">
    <w:altName w:val="宋体"/>
    <w:panose1 w:val="020A0304000101010101"/>
    <w:charset w:val="86"/>
    <w:family w:val="auto"/>
    <w:pitch w:val="default"/>
    <w:sig w:usb0="00000000" w:usb1="00000000" w:usb2="00000016" w:usb3="00000000" w:csb0="60160097" w:csb1="8FD60000"/>
  </w:font>
  <w:font w:name="MingLiU_HKSCS">
    <w:panose1 w:val="02020500000000000000"/>
    <w:charset w:val="88"/>
    <w:family w:val="auto"/>
    <w:pitch w:val="default"/>
    <w:sig w:usb0="A00002FF" w:usb1="38CFFCFA" w:usb2="00000016" w:usb3="00000000" w:csb0="0010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Bell MT">
    <w:panose1 w:val="02020503060305020303"/>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ookshelf Symbol 7">
    <w:altName w:val="Symbol"/>
    <w:panose1 w:val="05010101010101010101"/>
    <w:charset w:val="00"/>
    <w:family w:val="auto"/>
    <w:pitch w:val="default"/>
    <w:sig w:usb0="00000000" w:usb1="00000000" w:usb2="00000000" w:usb3="00000000" w:csb0="80000000"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ush Script MT">
    <w:panose1 w:val="030608020404060703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dia New">
    <w:panose1 w:val="020B03040202020202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DilleniaUPC">
    <w:panose1 w:val="02020603050405020304"/>
    <w:charset w:val="00"/>
    <w:family w:val="auto"/>
    <w:pitch w:val="default"/>
    <w:sig w:usb0="81000027" w:usb1="00000002" w:usb2="00000000" w:usb3="00000000" w:csb0="00010001" w:csb1="00000000"/>
  </w:font>
  <w:font w:name="Estrangelo Edessa">
    <w:panose1 w:val="03080600000000000000"/>
    <w:charset w:val="00"/>
    <w:family w:val="auto"/>
    <w:pitch w:val="default"/>
    <w:sig w:usb0="80002043" w:usb1="00000000" w:usb2="00000080" w:usb3="00000000" w:csb0="00000001" w:csb1="0000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Freestyle Script">
    <w:panose1 w:val="030804020302050B0404"/>
    <w:charset w:val="00"/>
    <w:family w:val="auto"/>
    <w:pitch w:val="default"/>
    <w:sig w:usb0="00000003"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Gisha">
    <w:panose1 w:val="020B0502040204020203"/>
    <w:charset w:val="00"/>
    <w:family w:val="auto"/>
    <w:pitch w:val="default"/>
    <w:sig w:usb0="80000807" w:usb1="40000042" w:usb2="00000000" w:usb3="00000000" w:csb0="00000021" w:csb1="00000000"/>
  </w:font>
  <w:font w:name="Harlow Solid Italic">
    <w:panose1 w:val="04030604020F02020D02"/>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Kristen ITC">
    <w:panose1 w:val="03050502040202030202"/>
    <w:charset w:val="00"/>
    <w:family w:val="auto"/>
    <w:pitch w:val="default"/>
    <w:sig w:usb0="00000003"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MS Reference Sans Serif">
    <w:altName w:val="Verdana"/>
    <w:panose1 w:val="020B0604030504040204"/>
    <w:charset w:val="00"/>
    <w:family w:val="auto"/>
    <w:pitch w:val="default"/>
    <w:sig w:usb0="00000000" w:usb1="00000000" w:usb2="00000000" w:usb3="00000000" w:csb0="2000019F" w:csb1="00000000"/>
  </w:font>
  <w:font w:name="Niagara Solid">
    <w:panose1 w:val="04020502070702020202"/>
    <w:charset w:val="00"/>
    <w:family w:val="auto"/>
    <w:pitch w:val="default"/>
    <w:sig w:usb0="00000003" w:usb1="00000000" w:usb2="00000000" w:usb3="00000000" w:csb0="20000001" w:csb1="00000000"/>
  </w:font>
  <w:font w:name="Parchment">
    <w:panose1 w:val="03040602040708040804"/>
    <w:charset w:val="00"/>
    <w:family w:val="auto"/>
    <w:pitch w:val="default"/>
    <w:sig w:usb0="00000003" w:usb1="00000000" w:usb2="00000000" w:usb3="00000000" w:csb0="20000001" w:csb1="00000000"/>
  </w:font>
  <w:font w:name="Pharmount Personal Use Only">
    <w:altName w:val="Segoe Print"/>
    <w:panose1 w:val="00000000000000000000"/>
    <w:charset w:val="00"/>
    <w:family w:val="auto"/>
    <w:pitch w:val="default"/>
    <w:sig w:usb0="00000000" w:usb1="00000000" w:usb2="00000000" w:usb3="00000000" w:csb0="20000193" w:csb1="4D000000"/>
  </w:font>
  <w:font w:name="Playbill">
    <w:panose1 w:val="040506030A0602020202"/>
    <w:charset w:val="00"/>
    <w:family w:val="auto"/>
    <w:pitch w:val="default"/>
    <w:sig w:usb0="00000003"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Ravie">
    <w:panose1 w:val="04040805050809020602"/>
    <w:charset w:val="00"/>
    <w:family w:val="auto"/>
    <w:pitch w:val="default"/>
    <w:sig w:usb0="00000003" w:usb1="00000000" w:usb2="00000000" w:usb3="00000000" w:csb0="20000001" w:csb1="00000000"/>
  </w:font>
  <w:font w:name="Segoe Script">
    <w:panose1 w:val="02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00002FF" w:usb1="4000A47B" w:usb2="00000001" w:usb3="00000000" w:csb0="2000019F"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owcard Gothic">
    <w:panose1 w:val="04020904020102020604"/>
    <w:charset w:val="00"/>
    <w:family w:val="auto"/>
    <w:pitch w:val="default"/>
    <w:sig w:usb0="00000003" w:usb1="00000000" w:usb2="00000000" w:usb3="00000000" w:csb0="20000001" w:csb1="00000000"/>
  </w:font>
  <w:font w:name="Vani">
    <w:panose1 w:val="020B0502040204020203"/>
    <w:charset w:val="00"/>
    <w:family w:val="auto"/>
    <w:pitch w:val="default"/>
    <w:sig w:usb0="002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empus Sans ITC">
    <w:panose1 w:val="04020404030D07020202"/>
    <w:charset w:val="00"/>
    <w:family w:val="auto"/>
    <w:pitch w:val="default"/>
    <w:sig w:usb0="00000003" w:usb1="00000000" w:usb2="00000000" w:usb3="00000000" w:csb0="20000001" w:csb1="00000000"/>
  </w:font>
  <w:font w:name="Mangal">
    <w:panose1 w:val="02040503050203030202"/>
    <w:charset w:val="00"/>
    <w:family w:val="auto"/>
    <w:pitch w:val="default"/>
    <w:sig w:usb0="00008003" w:usb1="00000000" w:usb2="00000000" w:usb3="00000000" w:csb0="00000001" w:csb1="00000000"/>
  </w:font>
  <w:font w:name="Magneto">
    <w:panose1 w:val="04030805050802020D02"/>
    <w:charset w:val="00"/>
    <w:family w:val="auto"/>
    <w:pitch w:val="default"/>
    <w:sig w:usb0="00000003" w:usb1="00000000" w:usb2="00000000" w:usb3="00000000" w:csb0="20000001" w:csb1="00000000"/>
  </w:font>
  <w:font w:name="苏新诗柳楷简">
    <w:altName w:val="宋体"/>
    <w:panose1 w:val="02010600000101010101"/>
    <w:charset w:val="86"/>
    <w:family w:val="auto"/>
    <w:pitch w:val="default"/>
    <w:sig w:usb0="00000000" w:usb1="00000000" w:usb2="00000002" w:usb3="00000000" w:csb0="00040000" w:csb1="00000000"/>
  </w:font>
  <w:font w:name="迷你繁王行">
    <w:altName w:val="宋体"/>
    <w:panose1 w:val="02010604000101010101"/>
    <w:charset w:val="86"/>
    <w:family w:val="auto"/>
    <w:pitch w:val="default"/>
    <w:sig w:usb0="00000000" w:usb1="00000000" w:usb2="00000002" w:usb3="00000000" w:csb0="00040000" w:csb1="00000000"/>
  </w:font>
  <w:font w:name="迷你繁褚楷">
    <w:altName w:val="宋体"/>
    <w:panose1 w:val="02010604000101010101"/>
    <w:charset w:val="86"/>
    <w:family w:val="auto"/>
    <w:pitch w:val="default"/>
    <w:sig w:usb0="00000000" w:usb1="00000000" w:usb2="00000002" w:usb3="00000000" w:csb0="00040000" w:csb1="00000000"/>
  </w:font>
  <w:font w:name="邯郸-韩绍杰邯郸体">
    <w:altName w:val="宋体"/>
    <w:panose1 w:val="02010601030101010101"/>
    <w:charset w:val="86"/>
    <w:family w:val="auto"/>
    <w:pitch w:val="default"/>
    <w:sig w:usb0="00000000" w:usb1="00000000" w:usb2="00000000" w:usb3="00000000" w:csb0="00040000" w:csb1="00000000"/>
  </w:font>
  <w:font w:name="★日文毛笔">
    <w:altName w:val="MS UI Gothic"/>
    <w:panose1 w:val="02000609000000000000"/>
    <w:charset w:val="80"/>
    <w:family w:val="auto"/>
    <w:pitch w:val="default"/>
    <w:sig w:usb0="00000000" w:usb1="00000000" w:usb2="00000010" w:usb3="00000000" w:csb0="4002009F" w:csb1="DFD70000"/>
  </w:font>
  <w:font w:name="★流丽行书">
    <w:altName w:val="MS Mincho"/>
    <w:panose1 w:val="03000600000000000000"/>
    <w:charset w:val="80"/>
    <w:family w:val="auto"/>
    <w:pitch w:val="default"/>
    <w:sig w:usb0="00000000" w:usb1="00000000" w:usb2="00000010" w:usb3="00000000" w:csb0="00020000" w:csb1="00000000"/>
  </w:font>
  <w:font w:name="Kazuraki">
    <w:altName w:val="宋体"/>
    <w:panose1 w:val="02000609000000000000"/>
    <w:charset w:val="86"/>
    <w:family w:val="auto"/>
    <w:pitch w:val="default"/>
    <w:sig w:usb0="00000000" w:usb1="00000000" w:usb2="00000010" w:usb3="00000000" w:csb0="4016009F" w:csb1="DF010000"/>
  </w:font>
  <w:font w:name="KyoMadoka">
    <w:altName w:val="MS UI Gothic"/>
    <w:panose1 w:val="02000609000000000000"/>
    <w:charset w:val="80"/>
    <w:family w:val="auto"/>
    <w:pitch w:val="default"/>
    <w:sig w:usb0="00000000" w:usb1="00000000" w:usb2="00000010" w:usb3="00000000" w:csb0="4002009F" w:csb1="DFD70000"/>
  </w:font>
  <w:font w:name="中山行书百年纪念版">
    <w:altName w:val="宋体"/>
    <w:panose1 w:val="02010609000101010101"/>
    <w:charset w:val="86"/>
    <w:family w:val="auto"/>
    <w:pitch w:val="default"/>
    <w:sig w:usb0="00000000" w:usb1="00000000" w:usb2="00000012" w:usb3="00000000" w:csb0="00040000" w:csb1="00000000"/>
  </w:font>
  <w:font w:name="书体坊向佳红毛笔行书">
    <w:altName w:val="宋体"/>
    <w:panose1 w:val="02010600010101010101"/>
    <w:charset w:val="86"/>
    <w:family w:val="auto"/>
    <w:pitch w:val="default"/>
    <w:sig w:usb0="00000000" w:usb1="00000000" w:usb2="00000000" w:usb3="00000000" w:csb0="00040000" w:csb1="00000000"/>
  </w:font>
  <w:font w:name="书体坊禚效锋行草体">
    <w:altName w:val="宋体"/>
    <w:panose1 w:val="02010601030101010101"/>
    <w:charset w:val="86"/>
    <w:family w:val="auto"/>
    <w:pitch w:val="default"/>
    <w:sig w:usb0="00000000" w:usb1="00000000" w:usb2="00000000" w:usb3="00000000" w:csb0="00040000" w:csb1="00000000"/>
  </w:font>
  <w:font w:name="叶根友特楷简体">
    <w:altName w:val="宋体"/>
    <w:panose1 w:val="02010601030101010101"/>
    <w:charset w:val="86"/>
    <w:family w:val="auto"/>
    <w:pitch w:val="default"/>
    <w:sig w:usb0="00000000" w:usb1="00000000" w:usb2="00000000" w:usb3="00000000" w:csb0="00040000" w:csb1="00000000"/>
  </w:font>
  <w:font w:name="大梁体字库-可塑重创版">
    <w:altName w:val="宋体"/>
    <w:panose1 w:val="03000502000000000000"/>
    <w:charset w:val="86"/>
    <w:family w:val="auto"/>
    <w:pitch w:val="default"/>
    <w:sig w:usb0="00000000" w:usb1="00000000" w:usb2="00000000" w:usb3="00000000" w:csb0="00040000" w:csb1="00000000"/>
  </w:font>
  <w:font w:name="司马彦简行修正版">
    <w:altName w:val="宋体"/>
    <w:panose1 w:val="02010601030101010101"/>
    <w:charset w:val="86"/>
    <w:family w:val="auto"/>
    <w:pitch w:val="default"/>
    <w:sig w:usb0="00000000" w:usb1="00000000" w:usb2="00000000" w:usb3="00000000" w:csb0="00040000" w:csb1="00000000"/>
  </w:font>
  <w:font w:name="大梁字体库">
    <w:altName w:val="宋体"/>
    <w:panose1 w:val="03000502000000000000"/>
    <w:charset w:val="86"/>
    <w:family w:val="auto"/>
    <w:pitch w:val="default"/>
    <w:sig w:usb0="00000000" w:usb1="00000000" w:usb2="00000000" w:usb3="00000000" w:csb0="00040000" w:csb1="00000000"/>
  </w:font>
  <w:font w:name="大梁体字库-纤细-清灵版">
    <w:altName w:val="宋体"/>
    <w:panose1 w:val="02010600010101010101"/>
    <w:charset w:val="86"/>
    <w:family w:val="auto"/>
    <w:pitch w:val="default"/>
    <w:sig w:usb0="00000000" w:usb1="0000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Monotype Corsiva">
    <w:panose1 w:val="03010101010201010101"/>
    <w:charset w:val="00"/>
    <w:family w:val="auto"/>
    <w:pitch w:val="default"/>
    <w:sig w:usb0="00000287" w:usb1="00000000" w:usb2="00000000" w:usb3="00000000" w:csb0="2000009F" w:csb1="DFD70000"/>
  </w:font>
  <w:font w:name="MV Boli">
    <w:panose1 w:val="02000500030200090000"/>
    <w:charset w:val="00"/>
    <w:family w:val="auto"/>
    <w:pitch w:val="default"/>
    <w:sig w:usb0="00000003" w:usb1="00000000" w:usb2="00000100" w:usb3="00000000" w:csb0="00000001" w:csb1="00000000"/>
  </w:font>
  <w:font w:name="Impact">
    <w:panose1 w:val="020B0806030902050204"/>
    <w:charset w:val="00"/>
    <w:family w:val="auto"/>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Tms Rmn">
    <w:altName w:val="Times New Roman"/>
    <w:panose1 w:val="02020603040505020304"/>
    <w:charset w:val="00"/>
    <w:family w:val="roman"/>
    <w:pitch w:val="default"/>
    <w:sig w:usb0="00000000" w:usb1="00000000" w:usb2="00000000" w:usb3="00000000" w:csb0="00000001" w:csb1="00000000"/>
  </w:font>
  <w:font w:name="昆仑楷体">
    <w:altName w:val="宋体"/>
    <w:panose1 w:val="00000000000000000000"/>
    <w:charset w:val="86"/>
    <w:family w:val="modern"/>
    <w:pitch w:val="default"/>
    <w:sig w:usb0="00000000" w:usb1="00000000" w:usb2="00000010" w:usb3="00000000" w:csb0="00040000" w:csb1="00000000"/>
  </w:font>
  <w:font w:name="长城楷体">
    <w:altName w:val="宋体"/>
    <w:panose1 w:val="00000000000000000000"/>
    <w:charset w:val="86"/>
    <w:family w:val="modern"/>
    <w:pitch w:val="default"/>
    <w:sig w:usb0="00000000" w:usb1="00000000" w:usb2="00000010" w:usb3="00000000" w:csb0="00040000"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Marlett">
    <w:panose1 w:val="00000000000000000000"/>
    <w:charset w:val="00"/>
    <w:family w:val="auto"/>
    <w:pitch w:val="default"/>
    <w:sig w:usb0="00000000" w:usb1="00000000" w:usb2="00000000" w:usb3="00000000" w:csb0="80000000" w:csb1="00000000"/>
  </w:font>
  <w:font w:name="Microsoft Himalaya">
    <w:panose1 w:val="01010100010101010101"/>
    <w:charset w:val="00"/>
    <w:family w:val="auto"/>
    <w:pitch w:val="default"/>
    <w:sig w:usb0="80000003" w:usb1="00010000" w:usb2="00000040" w:usb3="00000000" w:csb0="00000001" w:csb1="00000000"/>
  </w:font>
  <w:font w:name="Microsoft New Tai Lue">
    <w:panose1 w:val="020B0502040204020203"/>
    <w:charset w:val="00"/>
    <w:family w:val="auto"/>
    <w:pitch w:val="default"/>
    <w:sig w:usb0="00000003" w:usb1="00000000" w:usb2="80000000" w:usb3="00000000" w:csb0="00000001"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Yu Gothic UI Light">
    <w:altName w:val="MS UI Gothic"/>
    <w:panose1 w:val="020B0300000000000000"/>
    <w:charset w:val="80"/>
    <w:family w:val="auto"/>
    <w:pitch w:val="default"/>
    <w:sig w:usb0="00000000" w:usb1="00000000" w:usb2="00000016" w:usb3="00000000" w:csb0="2002009F"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仿宋">
    <w:panose1 w:val="02010609060101010101"/>
    <w:charset w:val="50"/>
    <w:family w:val="auto"/>
    <w:pitch w:val="default"/>
    <w:sig w:usb0="800002BF" w:usb1="38CF7CFA" w:usb2="00000016" w:usb3="00000000" w:csb0="00040001" w:csb1="00000000"/>
  </w:font>
  <w:font w:name="黑体">
    <w:panose1 w:val="02010609060101010101"/>
    <w:charset w:val="50"/>
    <w:family w:val="auto"/>
    <w:pitch w:val="default"/>
    <w:sig w:usb0="800002BF" w:usb1="38CF7CFA" w:usb2="00000016" w:usb3="00000000" w:csb0="00040001" w:csb1="00000000"/>
  </w:font>
  <w:font w:name="华文仿宋">
    <w:panose1 w:val="02010600040101010101"/>
    <w:charset w:val="50"/>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CONCJH+FZXBSK--GBK1-0">
    <w:altName w:val="Times New Roman"/>
    <w:panose1 w:val="00000000000000000000"/>
    <w:charset w:val="00"/>
    <w:family w:val="roman"/>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16.5">
    <w:altName w:val="Times New Roman"/>
    <w:panose1 w:val="00000000000000000000"/>
    <w:charset w:val="00"/>
    <w:family w:val="roman"/>
    <w:pitch w:val="default"/>
    <w:sig w:usb0="00000000" w:usb1="00000000" w:usb2="00000000" w:usb3="00000000" w:csb0="00040001" w:csb1="00000000"/>
  </w:font>
  <w:font w:name="AcadEref">
    <w:altName w:val="Vrinda"/>
    <w:panose1 w:val="02000500000000020003"/>
    <w:charset w:val="00"/>
    <w:family w:val="auto"/>
    <w:pitch w:val="default"/>
    <w:sig w:usb0="00000000" w:usb1="00000000" w:usb2="00000000" w:usb3="00000000" w:csb0="00000001" w:csb1="00000000"/>
  </w:font>
  <w:font w:name="AmdtSymbols">
    <w:altName w:val="Corbel"/>
    <w:panose1 w:val="02000500000000020004"/>
    <w:charset w:val="00"/>
    <w:family w:val="auto"/>
    <w:pitch w:val="default"/>
    <w:sig w:usb0="00000000" w:usb1="00000000" w:usb2="00000000" w:usb3="00000000" w:csb0="00000001" w:csb1="00000000"/>
  </w:font>
  <w:font w:name="AMGDT">
    <w:altName w:val="Courier New"/>
    <w:panose1 w:val="00000400000000000000"/>
    <w:charset w:val="00"/>
    <w:family w:val="auto"/>
    <w:pitch w:val="default"/>
    <w:sig w:usb0="00000000" w:usb1="00000000" w:usb2="00000000" w:usb3="00000000" w:csb0="00000001" w:csb1="00000000"/>
  </w:font>
  <w:font w:name="Arial Rounded MT Bold">
    <w:panose1 w:val="020F0704030504030204"/>
    <w:charset w:val="00"/>
    <w:family w:val="auto"/>
    <w:pitch w:val="default"/>
    <w:sig w:usb0="00000003" w:usb1="00000000" w:usb2="00000000" w:usb3="00000000" w:csb0="20000001" w:csb1="00000000"/>
  </w:font>
  <w:font w:name="BankGothic Lt BT">
    <w:altName w:val="MS UI Gothic"/>
    <w:panose1 w:val="020B0607020203060204"/>
    <w:charset w:val="00"/>
    <w:family w:val="auto"/>
    <w:pitch w:val="default"/>
    <w:sig w:usb0="00000000" w:usb1="00000000" w:usb2="00000000" w:usb3="00000000" w:csb0="00000000" w:csb1="00000000"/>
  </w:font>
  <w:font w:name="Berlin Sans FB">
    <w:panose1 w:val="020E06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entury Schoolbook">
    <w:panose1 w:val="02040604050505020304"/>
    <w:charset w:val="00"/>
    <w:family w:val="auto"/>
    <w:pitch w:val="default"/>
    <w:sig w:usb0="00000287" w:usb1="00000000" w:usb2="00000000" w:usb3="00000000" w:csb0="2000009F" w:csb1="DFD70000"/>
  </w:font>
  <w:font w:name="Chiller">
    <w:panose1 w:val="04020404031007020602"/>
    <w:charset w:val="00"/>
    <w:family w:val="auto"/>
    <w:pitch w:val="default"/>
    <w:sig w:usb0="00000003" w:usb1="00000000" w:usb2="00000000" w:usb3="00000000" w:csb0="20000001" w:csb1="00000000"/>
  </w:font>
  <w:font w:name="CityBlueprint">
    <w:altName w:val="Courier New"/>
    <w:panose1 w:val="00000400000000000000"/>
    <w:charset w:val="00"/>
    <w:family w:val="auto"/>
    <w:pitch w:val="default"/>
    <w:sig w:usb0="00000000" w:usb1="00000000" w:usb2="00000000" w:usb3="00000000" w:csb0="00000000" w:csb1="00000000"/>
  </w:font>
  <w:font w:name="CommercialPi BT">
    <w:altName w:val="Courier New"/>
    <w:panose1 w:val="05020102010206080802"/>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Microsoft JhengHei UI">
    <w:altName w:val="PMingLiU"/>
    <w:panose1 w:val="020B0604030504040204"/>
    <w:charset w:val="88"/>
    <w:family w:val="auto"/>
    <w:pitch w:val="default"/>
    <w:sig w:usb0="00000000" w:usb1="00000000" w:usb2="00000016" w:usb3="00000000" w:csb0="00100009" w:csb1="00000000"/>
  </w:font>
  <w:font w:name="Arial">
    <w:panose1 w:val="020B0604020202020204"/>
    <w:charset w:val="CC"/>
    <w:family w:val="swiss"/>
    <w:pitch w:val="default"/>
    <w:sig w:usb0="E0002AFF" w:usb1="C0007843" w:usb2="00000009" w:usb3="00000000" w:csb0="400001FF" w:csb1="FFFF0000"/>
  </w:font>
  <w:font w:name="qtquickcontrols">
    <w:altName w:val="MV Boli"/>
    <w:panose1 w:val="02000503000000000000"/>
    <w:charset w:val="00"/>
    <w:family w:val="auto"/>
    <w:pitch w:val="default"/>
    <w:sig w:usb0="00000000" w:usb1="00000000" w:usb2="00000000" w:usb3="00000000" w:csb0="00000001" w:csb1="00000000"/>
  </w:font>
  <w:font w:name="寰蒋闆呴粦">
    <w:altName w:val="Courier New"/>
    <w:panose1 w:val="00000000000000000000"/>
    <w:charset w:val="00"/>
    <w:family w:val="auto"/>
    <w:pitch w:val="default"/>
    <w:sig w:usb0="00000000" w:usb1="00000000" w:usb2="00000000" w:usb3="00000000" w:csb0="00000000" w:csb1="00000000"/>
  </w:font>
  <w:font w:name="IGLFPP+FZFSK--GBK1-0">
    <w:altName w:val="Times New Roman"/>
    <w:panose1 w:val="00000000000000000000"/>
    <w:charset w:val="00"/>
    <w:family w:val="roman"/>
    <w:pitch w:val="default"/>
    <w:sig w:usb0="00000000" w:usb1="00000000" w:usb2="00000000" w:usb3="00000000" w:csb0="00040001" w:csb1="00000000"/>
  </w:font>
  <w:font w:name="lucida Grande">
    <w:altName w:val="Courier New"/>
    <w:panose1 w:val="00000000000000000000"/>
    <w:charset w:val="00"/>
    <w:family w:val="auto"/>
    <w:pitch w:val="default"/>
    <w:sig w:usb0="00000000" w:usb1="00000000" w:usb2="00000000" w:usb3="00000000" w:csb0="00000000" w:csb1="00000000"/>
  </w:font>
  <w:font w:name="+西文正文">
    <w:altName w:val="Courier New"/>
    <w:panose1 w:val="00000000000000000000"/>
    <w:charset w:val="00"/>
    <w:family w:val="auto"/>
    <w:pitch w:val="default"/>
    <w:sig w:usb0="00000000" w:usb1="00000000" w:usb2="00000000" w:usb3="00000000" w:csb0="00000000" w:csb1="00000000"/>
  </w:font>
  <w:font w:name="PLTILQ+FZXBSK--GBK1-0">
    <w:altName w:val="宋体"/>
    <w:panose1 w:val="03000509000000000000"/>
    <w:charset w:val="86"/>
    <w:family w:val="modern"/>
    <w:pitch w:val="default"/>
    <w:sig w:usb0="00000000" w:usb1="00000000" w:usb2="00000000" w:usb3="00000000" w:csb0="00040000" w:csb1="00000000"/>
  </w:font>
  <w:font w:name="Browallia New">
    <w:panose1 w:val="020B0604020202020204"/>
    <w:charset w:val="00"/>
    <w:family w:val="auto"/>
    <w:pitch w:val="default"/>
    <w:sig w:usb0="81000003" w:usb1="00000000" w:usb2="00000000" w:usb3="00000000" w:csb0="00010001" w:csb1="00000000"/>
  </w:font>
  <w:font w:name="Californian FB">
    <w:panose1 w:val="0207040306080B030204"/>
    <w:charset w:val="00"/>
    <w:family w:val="auto"/>
    <w:pitch w:val="default"/>
    <w:sig w:usb0="00000003" w:usb1="00000000" w:usb2="00000000" w:usb3="00000000" w:csb0="20000001" w:csb1="00000000"/>
  </w:font>
  <w:font w:name="David">
    <w:panose1 w:val="020E0502060401010101"/>
    <w:charset w:val="00"/>
    <w:family w:val="auto"/>
    <w:pitch w:val="default"/>
    <w:sig w:usb0="00000801" w:usb1="00000000" w:usb2="00000000" w:usb3="00000000" w:csb0="00000020" w:csb1="00200000"/>
  </w:font>
  <w:font w:name="DaunPenh">
    <w:panose1 w:val="01010101010101010101"/>
    <w:charset w:val="00"/>
    <w:family w:val="auto"/>
    <w:pitch w:val="default"/>
    <w:sig w:usb0="00000003" w:usb1="00000000" w:usb2="00010000" w:usb3="00000000" w:csb0="00000001" w:csb1="00000000"/>
  </w:font>
  <w:font w:name="HATLDL+FZFSK--GBK1-0">
    <w:altName w:val="宋体"/>
    <w:panose1 w:val="03000509000000000000"/>
    <w:charset w:val="86"/>
    <w:family w:val="modern"/>
    <w:pitch w:val="default"/>
    <w:sig w:usb0="00000000" w:usb1="00000000" w:usb2="00000000" w:usb3="00000000" w:csb0="00040000" w:csb1="00000000"/>
  </w:font>
  <w:font w:name="VRNQOV+TimesNewRomanPSMT">
    <w:altName w:val="Arial"/>
    <w:panose1 w:val="02020603050405020304"/>
    <w:charset w:val="01"/>
    <w:family w:val="roman"/>
    <w:pitch w:val="default"/>
    <w:sig w:usb0="00000000" w:usb1="00000000" w:usb2="00000009" w:usb3="00000000" w:csb0="400001FF" w:csb1="FFFF0000"/>
  </w:font>
  <w:font w:name="FZFSK--GBK1-0">
    <w:altName w:val="Times New Roman"/>
    <w:panose1 w:val="00000000000000000000"/>
    <w:charset w:val="00"/>
    <w:family w:val="roman"/>
    <w:pitch w:val="default"/>
    <w:sig w:usb0="00000000" w:usb1="00000000" w:usb2="00000000" w:usb3="00000000" w:csb0="00000000" w:csb1="00000000"/>
  </w:font>
  <w:font w:name="����">
    <w:altName w:val="Courier New"/>
    <w:panose1 w:val="00000000000000000000"/>
    <w:charset w:val="00"/>
    <w:family w:val="auto"/>
    <w:pitch w:val="default"/>
    <w:sig w:usb0="00000000" w:usb1="00000000" w:usb2="00000000" w:usb3="00000000" w:csb0="00000000" w:csb1="00000000"/>
  </w:font>
  <w:font w:name="French Script MT">
    <w:panose1 w:val="03020402040607040605"/>
    <w:charset w:val="00"/>
    <w:family w:val="auto"/>
    <w:pitch w:val="default"/>
    <w:sig w:usb0="00000003" w:usb1="00000000" w:usb2="00000000" w:usb3="00000000" w:csb0="20000001" w:csb1="00000000"/>
  </w:font>
  <w:font w:name="RomanS">
    <w:altName w:val="Palatino Linotype"/>
    <w:panose1 w:val="02000400000000000000"/>
    <w:charset w:val="00"/>
    <w:family w:val="auto"/>
    <w:pitch w:val="default"/>
    <w:sig w:usb0="00000000" w:usb1="00000000" w:usb2="00000000" w:usb3="00000000" w:csb0="000001FF" w:csb1="00000000"/>
  </w:font>
  <w:font w:name="Segoe UI Semilight">
    <w:altName w:val="Segoe UI"/>
    <w:panose1 w:val="020B0402040204020203"/>
    <w:charset w:val="00"/>
    <w:family w:val="auto"/>
    <w:pitch w:val="default"/>
    <w:sig w:usb0="00000000" w:usb1="00000000"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Swis721 Lt BT">
    <w:altName w:val="Malgun Gothic"/>
    <w:panose1 w:val="020B0403020202020204"/>
    <w:charset w:val="00"/>
    <w:family w:val="auto"/>
    <w:pitch w:val="default"/>
    <w:sig w:usb0="00000000" w:usb1="00000000" w:usb2="00000000" w:usb3="00000000" w:csb0="00000011" w:csb1="00000000"/>
  </w:font>
  <w:font w:name="Yu Gothic UI Semilight">
    <w:altName w:val="MS UI Gothic"/>
    <w:panose1 w:val="020B0400000000000000"/>
    <w:charset w:val="80"/>
    <w:family w:val="auto"/>
    <w:pitch w:val="default"/>
    <w:sig w:usb0="00000000" w:usb1="00000000" w:usb2="00000016" w:usb3="00000000" w:csb0="2002009F" w:csb1="00000000"/>
  </w:font>
  <w:font w:name="BaiduSD Number">
    <w:altName w:val="Arial"/>
    <w:panose1 w:val="00000000000000000000"/>
    <w:charset w:val="00"/>
    <w:family w:val="swiss"/>
    <w:pitch w:val="default"/>
    <w:sig w:usb0="00000000" w:usb1="00000000" w:usb2="00000000" w:usb3="00000000" w:csb0="0000009B" w:csb1="00000000"/>
  </w:font>
  <w:font w:name="华文中宋">
    <w:panose1 w:val="02010600040101010101"/>
    <w:charset w:val="7A"/>
    <w:family w:val="auto"/>
    <w:pitch w:val="default"/>
    <w:sig w:usb0="00000287" w:usb1="080F0000" w:usb2="00000000" w:usb3="00000000" w:csb0="0004009F" w:csb1="DFD70000"/>
  </w:font>
  <w:font w:name="金山简黑体">
    <w:altName w:val="宋体"/>
    <w:panose1 w:val="00000000000000000000"/>
    <w:charset w:val="86"/>
    <w:family w:val="modern"/>
    <w:pitch w:val="default"/>
    <w:sig w:usb0="00000000" w:usb1="00000000" w:usb2="00000010" w:usb3="00000000" w:csb0="00040000" w:csb1="00000000"/>
  </w:font>
  <w:font w:name="金山简仿宋">
    <w:altName w:val="宋体"/>
    <w:panose1 w:val="00000000000000000000"/>
    <w:charset w:val="86"/>
    <w:family w:val="modern"/>
    <w:pitch w:val="default"/>
    <w:sig w:usb0="00000000" w:usb1="00000000" w:usb2="00000010" w:usb3="00000000" w:csb0="00040000" w:csb1="00000000"/>
  </w:font>
  <w:font w:name="FZHTK--GBK1-0">
    <w:altName w:val="微软雅黑"/>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FZXBSK--GBK1-0">
    <w:altName w:val="微软雅黑"/>
    <w:panose1 w:val="00000000000000000000"/>
    <w:charset w:val="00"/>
    <w:family w:val="auto"/>
    <w:pitch w:val="default"/>
    <w:sig w:usb0="00000000" w:usb1="00000000" w:usb2="00000000" w:usb3="00000000" w:csb0="00040001" w:csb1="00000000"/>
  </w:font>
  <w:font w:name="宋体 ! important">
    <w:altName w:val="宋体"/>
    <w:panose1 w:val="00000000000000000000"/>
    <w:charset w:val="00"/>
    <w:family w:val="auto"/>
    <w:pitch w:val="default"/>
    <w:sig w:usb0="00000000" w:usb1="00000000" w:usb2="00000000" w:usb3="00000000" w:csb0="00000000" w:csb1="00000000"/>
  </w:font>
  <w:font w:name="t">
    <w:altName w:val="Courier New"/>
    <w:panose1 w:val="00000000000000000000"/>
    <w:charset w:val="00"/>
    <w:family w:val="auto"/>
    <w:pitch w:val="default"/>
    <w:sig w:usb0="00000000" w:usb1="00000000" w:usb2="00000000" w:usb3="00000000" w:csb0="00000000" w:csb1="00000000"/>
  </w:font>
  <w:font w:name="Ti">
    <w:altName w:val="Courier New"/>
    <w:panose1 w:val="00000000000000000000"/>
    <w:charset w:val="00"/>
    <w:family w:val="auto"/>
    <w:pitch w:val="default"/>
    <w:sig w:usb0="00000000" w:usb1="00000000" w:usb2="00000000" w:usb3="00000000" w:csb0="00000000" w:csb1="00000000"/>
  </w:font>
  <w:font w:name="Eras Light ITC">
    <w:panose1 w:val="020B0402030504020804"/>
    <w:charset w:val="00"/>
    <w:family w:val="auto"/>
    <w:pitch w:val="default"/>
    <w:sig w:usb0="00000003" w:usb1="00000000" w:usb2="00000000" w:usb3="00000000" w:csb0="20000001" w:csb1="00000000"/>
  </w:font>
  <w:font w:name="FZXBS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方正仿宋_GB">
    <w:altName w:val="仿宋"/>
    <w:panose1 w:val="00000000000000000000"/>
    <w:charset w:val="00"/>
    <w:family w:val="auto"/>
    <w:pitch w:val="default"/>
    <w:sig w:usb0="00000000" w:usb1="00000000" w:usb2="00000000" w:usb3="00000000" w:csb0="00000000" w:csb1="00000000"/>
  </w:font>
  <w:font w:name="方正仿宋_G">
    <w:altName w:val="仿宋"/>
    <w:panose1 w:val="00000000000000000000"/>
    <w:charset w:val="00"/>
    <w:family w:val="auto"/>
    <w:pitch w:val="default"/>
    <w:sig w:usb0="00000000" w:usb1="00000000" w:usb2="00000000" w:usb3="00000000" w:csb0="00000000" w:csb1="00000000"/>
  </w:font>
  <w:font w:name="方正仿宋_">
    <w:altName w:val="仿宋"/>
    <w:panose1 w:val="00000000000000000000"/>
    <w:charset w:val="00"/>
    <w:family w:val="auto"/>
    <w:pitch w:val="default"/>
    <w:sig w:usb0="00000000" w:usb1="00000000" w:usb2="00000000" w:usb3="00000000" w:csb0="00000000" w:csb1="00000000"/>
  </w:font>
  <w:font w:name="方正仿宋">
    <w:altName w:val="仿宋"/>
    <w:panose1 w:val="00000000000000000000"/>
    <w:charset w:val="00"/>
    <w:family w:val="auto"/>
    <w:pitch w:val="default"/>
    <w:sig w:usb0="00000000" w:usb1="00000000" w:usb2="00000000" w:usb3="00000000" w:csb0="00000000" w:csb1="00000000"/>
  </w:font>
  <w:font w:name="方正仿">
    <w:altName w:val="Courier New"/>
    <w:panose1 w:val="00000000000000000000"/>
    <w:charset w:val="00"/>
    <w:family w:val="auto"/>
    <w:pitch w:val="default"/>
    <w:sig w:usb0="00000000" w:usb1="00000000" w:usb2="00000000" w:usb3="00000000" w:csb0="00000000" w:csb1="00000000"/>
  </w:font>
  <w:font w:name="方">
    <w:altName w:val="Courier New"/>
    <w:panose1 w:val="00000000000000000000"/>
    <w:charset w:val="00"/>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2010600030101010101"/>
    <w:charset w:val="86"/>
    <w:family w:val="auto"/>
    <w:pitch w:val="default"/>
    <w:sig w:usb0="00000000" w:usb1="00000000" w:usb2="00000016" w:usb3="00000000" w:csb0="0004000F" w:csb1="00000000"/>
  </w:font>
  <w:font w:name="DengXian">
    <w:altName w:val="Courier New"/>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Gadugi">
    <w:altName w:val="Vrinda"/>
    <w:panose1 w:val="020B0502040204020203"/>
    <w:charset w:val="00"/>
    <w:family w:val="auto"/>
    <w:pitch w:val="default"/>
    <w:sig w:usb0="00000000" w:usb1="00000000" w:usb2="00003000" w:usb3="00000000" w:csb0="00000001" w:csb1="00000000"/>
  </w:font>
  <w:font w:name="Wide Latin">
    <w:panose1 w:val="020A0A07050505020404"/>
    <w:charset w:val="00"/>
    <w:family w:val="auto"/>
    <w:pitch w:val="default"/>
    <w:sig w:usb0="00000003" w:usb1="00000000" w:usb2="00000000" w:usb3="00000000" w:csb0="20000001" w:csb1="00000000"/>
  </w:font>
  <w:font w:name="NewsGoth BT">
    <w:altName w:val="Malgun Gothic"/>
    <w:panose1 w:val="020B0503020203020204"/>
    <w:charset w:val="00"/>
    <w:family w:val="auto"/>
    <w:pitch w:val="default"/>
    <w:sig w:usb0="00000000" w:usb1="00000000" w:usb2="00000000" w:usb3="00000000" w:csb0="00000011" w:csb1="00000000"/>
  </w:font>
  <w:font w:name="Harrington">
    <w:panose1 w:val="04040505050A02020702"/>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Goudy Old Style">
    <w:panose1 w:val="02020502050305020303"/>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楷体_GB2312">
    <w:altName w:val="楷体"/>
    <w:panose1 w:val="00000000000000000000"/>
    <w:charset w:val="00"/>
    <w:family w:val="auto"/>
    <w:pitch w:val="default"/>
    <w:sig w:usb0="00000000" w:usb1="00000000" w:usb2="00000000" w:usb3="00000000" w:csb0="00000000" w:csb1="00000000"/>
  </w:font>
  <w:font w:name="Imprint MT Shadow">
    <w:panose1 w:val="04020605060303030202"/>
    <w:charset w:val="00"/>
    <w:family w:val="auto"/>
    <w:pitch w:val="default"/>
    <w:sig w:usb0="00000003" w:usb1="00000000" w:usb2="00000000" w:usb3="00000000" w:csb0="20000001" w:csb1="00000000"/>
  </w:font>
  <w:font w:name="Exotc350 DmBd BT">
    <w:altName w:val="Gabriola"/>
    <w:panose1 w:val="04030705050B02020A03"/>
    <w:charset w:val="00"/>
    <w:family w:val="auto"/>
    <w:pitch w:val="default"/>
    <w:sig w:usb0="00000000" w:usb1="00000000" w:usb2="00000000" w:usb3="00000000" w:csb0="00000011" w:csb1="00000000"/>
  </w:font>
  <w:font w:name="Curlz MT">
    <w:panose1 w:val="04040404050702020202"/>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方正宋三简体">
    <w:altName w:val="宋体"/>
    <w:panose1 w:val="02010601030101010101"/>
    <w:charset w:val="86"/>
    <w:family w:val="auto"/>
    <w:pitch w:val="default"/>
    <w:sig w:usb0="00000000" w:usb1="00000000" w:usb2="00000010" w:usb3="00000000" w:csb0="00040000" w:csb1="00000000"/>
  </w:font>
  <w:font w:name="方正宋三简体">
    <w:altName w:val="Times New Roman"/>
    <w:panose1 w:val="00000000000000000000"/>
    <w:charset w:val="00"/>
    <w:family w:val="auto"/>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font>
  <w:font w:name="Colonna MT">
    <w:panose1 w:val="04020805060202030203"/>
    <w:charset w:val="00"/>
    <w:family w:val="auto"/>
    <w:pitch w:val="default"/>
    <w:sig w:usb0="00000003" w:usb1="00000000" w:usb2="00000000" w:usb3="00000000" w:csb0="20000001" w:csb1="00000000"/>
  </w:font>
  <w:font w:name="Copperplate Gothic Bold">
    <w:panose1 w:val="020E0705020206020404"/>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diaUPC">
    <w:panose1 w:val="020B0304020202020204"/>
    <w:charset w:val="00"/>
    <w:family w:val="auto"/>
    <w:pitch w:val="default"/>
    <w:sig w:usb0="81000003" w:usb1="00000000" w:usb2="00000000" w:usb3="00000000" w:csb0="00010001" w:csb1="00000000"/>
  </w:font>
  <w:font w:name="Elephant">
    <w:panose1 w:val="02020904090505020303"/>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Franklin Gothic Heavy">
    <w:panose1 w:val="020B0903020102020204"/>
    <w:charset w:val="00"/>
    <w:family w:val="auto"/>
    <w:pitch w:val="default"/>
    <w:sig w:usb0="00000287" w:usb1="00000000" w:usb2="00000000" w:usb3="00000000" w:csb0="2000009F" w:csb1="DFD70000"/>
  </w:font>
  <w:font w:name="Gill Sans MT Condensed">
    <w:panose1 w:val="020B0506020104020203"/>
    <w:charset w:val="00"/>
    <w:family w:val="auto"/>
    <w:pitch w:val="default"/>
    <w:sig w:usb0="00000003" w:usb1="00000000" w:usb2="00000000" w:usb3="00000000" w:csb0="20000003" w:csb1="00000000"/>
  </w:font>
  <w:font w:name="Kartika">
    <w:panose1 w:val="02020503030404060203"/>
    <w:charset w:val="00"/>
    <w:family w:val="auto"/>
    <w:pitch w:val="default"/>
    <w:sig w:usb0="00800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Lucida Bright">
    <w:panose1 w:val="02040602050505020304"/>
    <w:charset w:val="00"/>
    <w:family w:val="auto"/>
    <w:pitch w:val="default"/>
    <w:sig w:usb0="00000003"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 w:name="Mistral">
    <w:panose1 w:val="03090702030407020403"/>
    <w:charset w:val="00"/>
    <w:family w:val="auto"/>
    <w:pitch w:val="default"/>
    <w:sig w:usb0="00000287" w:usb1="00000000" w:usb2="00000000" w:usb3="00000000" w:csb0="2000009F" w:csb1="DFD70000"/>
  </w:font>
  <w:font w:name="Modern No. 20">
    <w:panose1 w:val="02070704070505020303"/>
    <w:charset w:val="00"/>
    <w:family w:val="auto"/>
    <w:pitch w:val="default"/>
    <w:sig w:usb0="00000003" w:usb1="00000000" w:usb2="00000000" w:usb3="00000000" w:csb0="20000001" w:csb1="0000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ingdings 3">
    <w:panose1 w:val="05040102010807070707"/>
    <w:charset w:val="00"/>
    <w:family w:val="auto"/>
    <w:pitch w:val="default"/>
    <w:sig w:usb0="00000000" w:usb1="00000000" w:usb2="00000000" w:usb3="00000000" w:csb0="80000000" w:csb1="00000000"/>
  </w:font>
  <w:font w:name="微软简隶书">
    <w:altName w:val="宋体"/>
    <w:panose1 w:val="00000000000000000000"/>
    <w:charset w:val="00"/>
    <w:family w:val="auto"/>
    <w:pitch w:val="default"/>
    <w:sig w:usb0="00000000" w:usb1="00000000" w:usb2="00000000" w:usb3="00000000" w:csb0="00000000" w:csb1="00000000"/>
  </w:font>
  <w:font w:name="@方正魏碑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Bradley Hand ITC">
    <w:panose1 w:val="03070402050302030203"/>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astellar">
    <w:panose1 w:val="020A0402060406010301"/>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ras Bold ITC">
    <w:panose1 w:val="020B0907030504020204"/>
    <w:charset w:val="00"/>
    <w:family w:val="auto"/>
    <w:pitch w:val="default"/>
    <w:sig w:usb0="00000003" w:usb1="00000000" w:usb2="00000000" w:usb3="00000000" w:csb0="20000001" w:csb1="00000000"/>
  </w:font>
  <w:font w:name="Footlight MT Light">
    <w:panose1 w:val="0204060206030A0203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Demi">
    <w:panose1 w:val="020B07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Franklin Gothic Medium Cond">
    <w:panose1 w:val="020B0606030402020204"/>
    <w:charset w:val="00"/>
    <w:family w:val="auto"/>
    <w:pitch w:val="default"/>
    <w:sig w:usb0="00000287" w:usb1="00000000" w:usb2="00000000" w:usb3="00000000" w:csb0="2000009F" w:csb1="DFD7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Gill Sans MT Ext Condensed Bold">
    <w:panose1 w:val="020B0902020104020203"/>
    <w:charset w:val="00"/>
    <w:family w:val="auto"/>
    <w:pitch w:val="default"/>
    <w:sig w:usb0="00000003" w:usb1="00000000" w:usb2="00000000" w:usb3="00000000" w:csb0="20000003" w:csb1="00000000"/>
  </w:font>
  <w:font w:name="Gill Sans Ultra Bold Condensed">
    <w:panose1 w:val="020B0A06020104020203"/>
    <w:charset w:val="00"/>
    <w:family w:val="auto"/>
    <w:pitch w:val="default"/>
    <w:sig w:usb0="00000003" w:usb1="00000000" w:usb2="00000000" w:usb3="00000000" w:csb0="00000003" w:csb1="00000000"/>
  </w:font>
  <w:font w:name="Goudy Stout">
    <w:panose1 w:val="0202090407030B020401"/>
    <w:charset w:val="00"/>
    <w:family w:val="auto"/>
    <w:pitch w:val="default"/>
    <w:sig w:usb0="00000003" w:usb1="00000000" w:usb2="00000000" w:usb3="00000000" w:csb0="20000001" w:csb1="00000000"/>
  </w:font>
  <w:font w:name="Lao UI">
    <w:panose1 w:val="020B0502040204020203"/>
    <w:charset w:val="00"/>
    <w:family w:val="auto"/>
    <w:pitch w:val="default"/>
    <w:sig w:usb0="02000003" w:usb1="00000000" w:usb2="00000000" w:usb3="00000000" w:csb0="00000001" w:csb1="00000000"/>
  </w:font>
  <w:font w:name="Levenim MT">
    <w:panose1 w:val="02010502060101010101"/>
    <w:charset w:val="00"/>
    <w:family w:val="auto"/>
    <w:pitch w:val="default"/>
    <w:sig w:usb0="00000801" w:usb1="00000000" w:usb2="00000000" w:usb3="00000000" w:csb0="00000020" w:csb1="00200000"/>
  </w:font>
  <w:font w:name="Lucida Fax">
    <w:panose1 w:val="0206060205050502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 w:name="Matura MT Script Capitals">
    <w:panose1 w:val="03020802060602070202"/>
    <w:charset w:val="00"/>
    <w:family w:val="auto"/>
    <w:pitch w:val="default"/>
    <w:sig w:usb0="00000003" w:usb1="00000000" w:usb2="00000000" w:usb3="00000000" w:csb0="20000001" w:csb1="00000000"/>
  </w:font>
  <w:font w:name="MoolBoran">
    <w:panose1 w:val="020B0100010101010101"/>
    <w:charset w:val="00"/>
    <w:family w:val="auto"/>
    <w:pitch w:val="default"/>
    <w:sig w:usb0="8000000F" w:usb1="0000204A" w:usb2="00010000" w:usb3="00000000" w:csb0="00000001" w:csb1="00000000"/>
  </w:font>
  <w:font w:name="MS Reference Specialty">
    <w:altName w:val="Segoe Print"/>
    <w:panose1 w:val="05000500000000000000"/>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yala">
    <w:panose1 w:val="02000504070300020003"/>
    <w:charset w:val="00"/>
    <w:family w:val="auto"/>
    <w:pitch w:val="default"/>
    <w:sig w:usb0="A000006F" w:usb1="00000000" w:usb2="00000800" w:usb3="00000000" w:csb0="00000093" w:csb1="00000000"/>
  </w:font>
  <w:font w:name="Old English Text MT">
    <w:panose1 w:val="03040902040508030806"/>
    <w:charset w:val="00"/>
    <w:family w:val="auto"/>
    <w:pitch w:val="default"/>
    <w:sig w:usb0="00000003" w:usb1="00000000" w:usb2="00000000" w:usb3="00000000" w:csb0="20000001" w:csb1="00000000"/>
  </w:font>
  <w:font w:name="Palace Script MT">
    <w:panose1 w:val="030303020206070C0B05"/>
    <w:charset w:val="00"/>
    <w:family w:val="auto"/>
    <w:pitch w:val="default"/>
    <w:sig w:usb0="00000003"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nap ITC">
    <w:panose1 w:val="04040A07060A02020202"/>
    <w:charset w:val="00"/>
    <w:family w:val="auto"/>
    <w:pitch w:val="default"/>
    <w:sig w:usb0="00000003" w:usb1="00000000" w:usb2="00000000" w:usb3="00000000" w:csb0="20000001" w:csb1="00000000"/>
  </w:font>
  <w:font w:name="TypoUpright BT">
    <w:altName w:val="Mongolian Baiti"/>
    <w:panose1 w:val="03020702030807050705"/>
    <w:charset w:val="00"/>
    <w:family w:val="auto"/>
    <w:pitch w:val="default"/>
    <w:sig w:usb0="00000000" w:usb1="00000000" w:usb2="00000000" w:usb3="00000000" w:csb0="00000011" w:csb1="00000000"/>
  </w:font>
  <w:font w:name="Bodoni Bd BT">
    <w:altName w:val="Segoe Print"/>
    <w:panose1 w:val="02070803080706020303"/>
    <w:charset w:val="00"/>
    <w:family w:val="auto"/>
    <w:pitch w:val="default"/>
    <w:sig w:usb0="00000000" w:usb1="00000000" w:usb2="00000000" w:usb3="00000000" w:csb0="00000011" w:csb1="00000000"/>
  </w:font>
  <w:font w:name="Humnst777 Lt BT">
    <w:altName w:val="Segoe Print"/>
    <w:panose1 w:val="020B0402030504020204"/>
    <w:charset w:val="00"/>
    <w:family w:val="auto"/>
    <w:pitch w:val="default"/>
    <w:sig w:usb0="00000000" w:usb1="00000000" w:usb2="00000000" w:usb3="00000000" w:csb0="00000011" w:csb1="00000000"/>
  </w:font>
  <w:font w:name="Juice ITC">
    <w:panose1 w:val="04040403040A02020202"/>
    <w:charset w:val="00"/>
    <w:family w:val="auto"/>
    <w:pitch w:val="default"/>
    <w:sig w:usb0="00000003" w:usb1="00000000" w:usb2="00000000" w:usb3="00000000" w:csb0="20000001" w:csb1="00000000"/>
  </w:font>
  <w:font w:name="Geometr212 BkCn BT">
    <w:altName w:val="Segoe Print"/>
    <w:panose1 w:val="020B0603020204020204"/>
    <w:charset w:val="00"/>
    <w:family w:val="auto"/>
    <w:pitch w:val="default"/>
    <w:sig w:usb0="00000000" w:usb1="00000000" w:usb2="00000000" w:usb3="00000000" w:csb0="00000011" w:csb1="00000000"/>
  </w:font>
  <w:font w:name="Humnst777 Cn BT">
    <w:altName w:val="Segoe Print"/>
    <w:panose1 w:val="020B0506030504020204"/>
    <w:charset w:val="00"/>
    <w:family w:val="auto"/>
    <w:pitch w:val="default"/>
    <w:sig w:usb0="00000000" w:usb1="00000000" w:usb2="00000000" w:usb3="00000000" w:csb0="00000011" w:csb1="00000000"/>
  </w:font>
  <w:font w:name="Futura Bk BT">
    <w:altName w:val="Segoe Print"/>
    <w:panose1 w:val="020B0502020204020303"/>
    <w:charset w:val="00"/>
    <w:family w:val="auto"/>
    <w:pitch w:val="default"/>
    <w:sig w:usb0="00000000" w:usb1="00000000" w:usb2="00000000" w:usb3="00000000" w:csb0="00000011" w:csb1="00000000"/>
  </w:font>
  <w:font w:name="Geometr415 Blk BT">
    <w:altName w:val="Segoe UI Semibold"/>
    <w:panose1 w:val="020B0802020204020303"/>
    <w:charset w:val="00"/>
    <w:family w:val="auto"/>
    <w:pitch w:val="default"/>
    <w:sig w:usb0="00000000" w:usb1="00000000" w:usb2="00000000" w:usb3="00000000" w:csb0="00000011" w:csb1="00000000"/>
  </w:font>
  <w:font w:name="Rage Italic">
    <w:panose1 w:val="03070502040507070304"/>
    <w:charset w:val="00"/>
    <w:family w:val="auto"/>
    <w:pitch w:val="default"/>
    <w:sig w:usb0="00000003"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Perpetua">
    <w:panose1 w:val="02020502060401020303"/>
    <w:charset w:val="00"/>
    <w:family w:val="auto"/>
    <w:pitch w:val="default"/>
    <w:sig w:usb0="00000003" w:usb1="00000000" w:usb2="00000000" w:usb3="00000000" w:csb0="00000001" w:csb1="00000000"/>
  </w:font>
  <w:font w:name="Lucida Sans Typewriter">
    <w:panose1 w:val="020B0509030504030204"/>
    <w:charset w:val="00"/>
    <w:family w:val="auto"/>
    <w:pitch w:val="default"/>
    <w:sig w:usb0="00000003" w:usb1="00000000" w:usb2="00000000" w:usb3="00000000" w:csb0="20000001" w:csb1="00000000"/>
  </w:font>
  <w:font w:name="Lucida Calligraphy">
    <w:panose1 w:val="03010101010101010101"/>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Kalinga">
    <w:panose1 w:val="020B0502040204020203"/>
    <w:charset w:val="00"/>
    <w:family w:val="auto"/>
    <w:pitch w:val="default"/>
    <w:sig w:usb0="00080003" w:usb1="00000000" w:usb2="00000000" w:usb3="00000000" w:csb0="00000001" w:csb1="00000000"/>
  </w:font>
  <w:font w:name="Jokerman">
    <w:panose1 w:val="04090605060D06020702"/>
    <w:charset w:val="00"/>
    <w:family w:val="auto"/>
    <w:pitch w:val="default"/>
    <w:sig w:usb0="00000003"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IrisUPC">
    <w:panose1 w:val="020B0604020202020204"/>
    <w:charset w:val="00"/>
    <w:family w:val="auto"/>
    <w:pitch w:val="default"/>
    <w:sig w:usb0="01000007" w:usb1="00000002" w:usb2="00000000" w:usb3="00000000" w:csb0="00010001" w:csb1="00000000"/>
  </w:font>
  <w:font w:name="Informal Roman">
    <w:panose1 w:val="030604020304060B0204"/>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Angsana New">
    <w:panose1 w:val="02020603050405020304"/>
    <w:charset w:val="00"/>
    <w:family w:val="auto"/>
    <w:pitch w:val="default"/>
    <w:sig w:usb0="81000003" w:usb1="00000000" w:usb2="00000000" w:usb3="00000000" w:csb0="00010001" w:csb1="00000000"/>
  </w:font>
  <w:font w:name="Onyx">
    <w:panose1 w:val="04050602080702020203"/>
    <w:charset w:val="00"/>
    <w:family w:val="auto"/>
    <w:pitch w:val="default"/>
    <w:sig w:usb0="00000003" w:usb1="00000000" w:usb2="00000000" w:usb3="00000000" w:csb0="20000001" w:csb1="00000000"/>
  </w:font>
  <w:font w:name="OCR A Extended">
    <w:panose1 w:val="02010509020102010303"/>
    <w:charset w:val="00"/>
    <w:family w:val="auto"/>
    <w:pitch w:val="default"/>
    <w:sig w:usb0="00000003" w:usb1="00000000" w:usb2="00000000" w:usb3="00000000" w:csb0="20000001" w:csb1="00000000"/>
  </w:font>
  <w:font w:name="MS Outlook">
    <w:altName w:val="Symbol"/>
    <w:panose1 w:val="05010100010000000000"/>
    <w:charset w:val="00"/>
    <w:family w:val="auto"/>
    <w:pitch w:val="default"/>
    <w:sig w:usb0="00000000" w:usb1="00000000" w:usb2="00000000" w:usb3="00000000" w:csb0="80000000" w:csb1="00000000"/>
  </w:font>
  <w:font w:name="方正豪体简体">
    <w:altName w:val="宋体"/>
    <w:panose1 w:val="03000509000000000000"/>
    <w:charset w:val="86"/>
    <w:family w:val="auto"/>
    <w:pitch w:val="default"/>
    <w:sig w:usb0="00000000" w:usb1="00000000" w:usb2="00000000" w:usb3="00000000" w:csb0="003C0041" w:csb1="A0080000"/>
  </w:font>
  <w:font w:name="Noteworthy Light">
    <w:altName w:val="Courier New"/>
    <w:panose1 w:val="00000000000000000000"/>
    <w:charset w:val="00"/>
    <w:family w:val="roman"/>
    <w:pitch w:val="default"/>
    <w:sig w:usb0="00000000" w:usb1="00000000" w:usb2="00000000" w:usb3="00000000" w:csb0="00040001" w:csb1="00000000"/>
  </w:font>
  <w:font w:name="Leelawadee">
    <w:panose1 w:val="020B0502040204020203"/>
    <w:charset w:val="00"/>
    <w:family w:val="auto"/>
    <w:pitch w:val="default"/>
    <w:sig w:usb0="810000AF" w:usb1="4000204B" w:usb2="00000000" w:usb3="00000000" w:csb0="20010001" w:csb1="00000000"/>
  </w:font>
  <w:font w:name="方正楷体">
    <w:altName w:val="宋体"/>
    <w:panose1 w:val="00000000000000000000"/>
    <w:charset w:val="00"/>
    <w:family w:val="auto"/>
    <w:pitch w:val="default"/>
    <w:sig w:usb0="00000000" w:usb1="00000000" w:usb2="00000000" w:usb3="00000000" w:csb0="00040001" w:csb1="00000000"/>
  </w:font>
  <w:font w:name="Leelawadee UI">
    <w:altName w:val="Leelawadee"/>
    <w:panose1 w:val="020B0502040204020203"/>
    <w:charset w:val="00"/>
    <w:family w:val="auto"/>
    <w:pitch w:val="default"/>
    <w:sig w:usb0="00000000" w:usb1="00000000" w:usb2="00010000" w:usb3="00000001" w:csb0="00010101" w:csb1="00000000"/>
  </w:font>
  <w:font w:name="Ink Free">
    <w:altName w:val="Mongolian Baiti"/>
    <w:panose1 w:val="03080402000500000000"/>
    <w:charset w:val="00"/>
    <w:family w:val="auto"/>
    <w:pitch w:val="default"/>
    <w:sig w:usb0="00000000" w:usb1="00000000" w:usb2="00000000" w:usb3="00000000" w:csb0="00000001" w:csb1="00000000"/>
  </w:font>
  <w:font w:name="E-FZ">
    <w:altName w:val="宋体"/>
    <w:panose1 w:val="00000000000000000000"/>
    <w:charset w:val="86"/>
    <w:family w:val="auto"/>
    <w:pitch w:val="default"/>
    <w:sig w:usb0="00000000" w:usb1="00000000" w:usb2="0000001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Script MT Bold">
    <w:panose1 w:val="03040602040607080904"/>
    <w:charset w:val="00"/>
    <w:family w:val="auto"/>
    <w:pitch w:val="default"/>
    <w:sig w:usb0="00000003" w:usb1="00000000" w:usb2="00000000" w:usb3="00000000" w:csb0="20000001" w:csb1="00000000"/>
  </w:font>
  <w:font w:name="System">
    <w:altName w:val="宋体"/>
    <w:panose1 w:val="00000000000000000000"/>
    <w:charset w:val="86"/>
    <w:family w:val="auto"/>
    <w:pitch w:val="default"/>
    <w:sig w:usb0="00000000" w:usb1="00000000" w:usb2="00000010" w:usb3="00000000" w:csb0="00040000" w:csb1="00000000"/>
  </w:font>
  <w:font w:name="宋体+FPEF">
    <w:altName w:val="黑体"/>
    <w:panose1 w:val="00000000000000000000"/>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Gautami">
    <w:panose1 w:val="020B0502040204020203"/>
    <w:charset w:val="00"/>
    <w:family w:val="auto"/>
    <w:pitch w:val="default"/>
    <w:sig w:usb0="002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Aharoni">
    <w:panose1 w:val="02010803020104030203"/>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- 15 -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- 15 -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5514340</wp:posOffset>
              </wp:positionH>
              <wp:positionV relativeFrom="paragraph">
                <wp:posOffset>-8890</wp:posOffset>
              </wp:positionV>
              <wp:extent cx="622935" cy="26543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22935" cy="265430"/>
                      </a:xfrm>
                      <a:prstGeom prst="rect">
                        <a:avLst/>
                      </a:prstGeom>
                      <a:noFill/>
                      <a:ln w="9525">
                        <a:noFill/>
                      </a:ln>
                    </wps:spPr>
                    <wps:txbx>
                      <w:txbxContent>
                        <w:p>
                          <w:pPr>
                            <w:pStyle w:val="8"/>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34.2pt;margin-top:-0.7pt;height:20.9pt;width:49.05pt;mso-position-horizontal-relative:margin;mso-wrap-distance-bottom:0pt;mso-wrap-distance-left:9pt;mso-wrap-distance-right:9pt;mso-wrap-distance-top:0pt;mso-wrap-style:none;z-index:251660288;mso-width-relative:page;mso-height-relative:page;" filled="f" stroked="f" coordsize="21600,21600" o:gfxdata="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JY2mtYAAAAJAQAADwAAAAAAAAABACAAAAAiAAAAZHJzL2Rvd25yZXYueG1sUEsBAhQA&#10;FAAAAAgAh07iQPaniem7AQAAUgMAAA4AAAAAAAAAAQAgAAAAJQEAAGRycy9lMm9Eb2MueG1sUEsF&#10;BgAAAAAGAAYAWQEAAFIFAAAAAA==&#10;">
              <v:fill on="f" focussize="0,0"/>
              <v:stroke on="f"/>
              <v:imagedata o:title=""/>
              <o:lock v:ext="edit" aspectratio="f"/>
              <v:textbox inset="0mm,0mm,0mm,0mm" style="mso-fit-shape-to-text:t;">
                <w:txbxContent>
                  <w:p>
                    <w:pPr>
                      <w:pStyle w:val="8"/>
                      <w:jc w:val="center"/>
                    </w:pP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Theme="minorEastAsia"/>
        <w:lang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方正仿宋_GBK" w:eastAsia="方正仿宋_GBK"/>
        <w:sz w:val="21"/>
        <w:szCs w:val="21"/>
        <w:lang w:val="en-US"/>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方正仿宋_GBK" w:eastAsia="方正仿宋_GBK"/>
        <w:sz w:val="21"/>
        <w:szCs w:val="21"/>
        <w:lang w:val="en-US"/>
      </w:rPr>
    </w:pP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25563"/>
    <w:multiLevelType w:val="singleLevel"/>
    <w:tmpl w:val="DA825563"/>
    <w:lvl w:ilvl="0" w:tentative="0">
      <w:start w:val="1"/>
      <w:numFmt w:val="decimal"/>
      <w:lvlText w:val="%1."/>
      <w:lvlJc w:val="left"/>
      <w:pPr>
        <w:tabs>
          <w:tab w:val="left" w:pos="312"/>
        </w:tabs>
      </w:pPr>
    </w:lvl>
  </w:abstractNum>
  <w:abstractNum w:abstractNumId="1">
    <w:nsid w:val="5D708592"/>
    <w:multiLevelType w:val="singleLevel"/>
    <w:tmpl w:val="5D708592"/>
    <w:lvl w:ilvl="0" w:tentative="0">
      <w:start w:val="1"/>
      <w:numFmt w:val="chineseCounting"/>
      <w:suff w:val="space"/>
      <w:lvlText w:val="第%1章"/>
      <w:lvlJc w:val="left"/>
    </w:lvl>
  </w:abstractNum>
  <w:abstractNum w:abstractNumId="2">
    <w:nsid w:val="5D708633"/>
    <w:multiLevelType w:val="singleLevel"/>
    <w:tmpl w:val="5D708633"/>
    <w:lvl w:ilvl="0" w:tentative="0">
      <w:start w:val="4"/>
      <w:numFmt w:val="chineseCounting"/>
      <w:suff w:val="space"/>
      <w:lvlText w:val="第%1章"/>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6402"/>
    <w:rsid w:val="08BD5EC3"/>
    <w:rsid w:val="08CD1ADD"/>
    <w:rsid w:val="0CA46614"/>
    <w:rsid w:val="0F4074BE"/>
    <w:rsid w:val="139D0469"/>
    <w:rsid w:val="2A7E6B12"/>
    <w:rsid w:val="34560437"/>
    <w:rsid w:val="346502B8"/>
    <w:rsid w:val="34EE25D8"/>
    <w:rsid w:val="65804366"/>
    <w:rsid w:val="65903015"/>
    <w:rsid w:val="75114D67"/>
    <w:rsid w:val="7861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left"/>
    </w:pPr>
    <w:rPr>
      <w:rFonts w:eastAsia="方正仿宋_GBK" w:asciiTheme="minorAscii" w:hAnsiTheme="minorAscii" w:cstheme="minorBidi"/>
      <w:kern w:val="2"/>
      <w:sz w:val="32"/>
      <w:szCs w:val="24"/>
      <w:lang w:val="en-US" w:eastAsia="zh-CN" w:bidi="ar-SA"/>
    </w:rPr>
  </w:style>
  <w:style w:type="paragraph" w:styleId="4">
    <w:name w:val="heading 1"/>
    <w:basedOn w:val="1"/>
    <w:next w:val="1"/>
    <w:link w:val="14"/>
    <w:qFormat/>
    <w:uiPriority w:val="0"/>
    <w:pPr>
      <w:keepNext/>
      <w:snapToGrid w:val="0"/>
      <w:spacing w:line="360" w:lineRule="atLeast"/>
      <w:jc w:val="center"/>
      <w:outlineLvl w:val="0"/>
    </w:pPr>
    <w:rPr>
      <w:rFonts w:eastAsia="方正小标宋_GBK"/>
      <w:b/>
      <w:bCs/>
      <w:kern w:val="44"/>
      <w:sz w:val="36"/>
      <w:szCs w:val="44"/>
    </w:rPr>
  </w:style>
  <w:style w:type="paragraph" w:styleId="5">
    <w:name w:val="heading 2"/>
    <w:basedOn w:val="1"/>
    <w:next w:val="1"/>
    <w:link w:val="13"/>
    <w:unhideWhenUsed/>
    <w:qFormat/>
    <w:uiPriority w:val="0"/>
    <w:pPr>
      <w:keepNext/>
      <w:keepLines/>
      <w:spacing w:line="240" w:lineRule="auto"/>
      <w:ind w:firstLine="883" w:firstLineChars="200"/>
      <w:outlineLvl w:val="1"/>
    </w:pPr>
    <w:rPr>
      <w:rFonts w:ascii="Cambria" w:hAnsi="Cambria"/>
      <w:b/>
      <w:bCs/>
      <w:kern w:val="0"/>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qFormat/>
    <w:uiPriority w:val="0"/>
    <w:pPr>
      <w:tabs>
        <w:tab w:val="center" w:pos="4153"/>
        <w:tab w:val="right" w:pos="8306"/>
      </w:tabs>
      <w:snapToGrid w:val="0"/>
      <w:jc w:val="center"/>
    </w:pPr>
    <w:rPr>
      <w:sz w:val="18"/>
      <w:szCs w:val="18"/>
    </w:rPr>
  </w:style>
  <w:style w:type="paragraph" w:styleId="7">
    <w:name w:val="Date"/>
    <w:basedOn w:val="1"/>
    <w:next w:val="1"/>
    <w:qFormat/>
    <w:uiPriority w:val="0"/>
    <w:rPr>
      <w:kern w:val="0"/>
    </w:rPr>
  </w:style>
  <w:style w:type="paragraph" w:styleId="8">
    <w:name w:val="footer"/>
    <w:basedOn w:val="1"/>
    <w:qFormat/>
    <w:uiPriority w:val="0"/>
    <w:pPr>
      <w:tabs>
        <w:tab w:val="center" w:pos="4153"/>
        <w:tab w:val="right" w:pos="8306"/>
      </w:tabs>
      <w:snapToGrid w:val="0"/>
      <w:jc w:val="left"/>
    </w:pPr>
    <w:rPr>
      <w:rFonts w:eastAsia="仿宋_GB2312"/>
      <w:sz w:val="18"/>
      <w:szCs w:val="18"/>
    </w:rPr>
  </w:style>
  <w:style w:type="paragraph" w:styleId="9">
    <w:name w:val="toc 1"/>
    <w:basedOn w:val="1"/>
    <w:next w:val="1"/>
    <w:qFormat/>
    <w:uiPriority w:val="0"/>
  </w:style>
  <w:style w:type="paragraph" w:styleId="10">
    <w:name w:val="toc 2"/>
    <w:basedOn w:val="1"/>
    <w:next w:val="1"/>
    <w:qFormat/>
    <w:uiPriority w:val="0"/>
    <w:pPr>
      <w:ind w:left="200" w:leftChars="200"/>
    </w:pPr>
  </w:style>
  <w:style w:type="character" w:customStyle="1" w:styleId="13">
    <w:name w:val="标题 2 Char"/>
    <w:link w:val="5"/>
    <w:semiHidden/>
    <w:qFormat/>
    <w:locked/>
    <w:uiPriority w:val="99"/>
    <w:rPr>
      <w:rFonts w:ascii="Cambria" w:hAnsi="Cambria"/>
      <w:b/>
      <w:bCs/>
      <w:kern w:val="0"/>
      <w:szCs w:val="32"/>
    </w:rPr>
  </w:style>
  <w:style w:type="character" w:customStyle="1" w:styleId="14">
    <w:name w:val="标题 1 Char"/>
    <w:link w:val="4"/>
    <w:qFormat/>
    <w:uiPriority w:val="0"/>
    <w:rPr>
      <w:rFonts w:eastAsia="方正小标宋_GBK"/>
      <w:b/>
      <w:bCs/>
      <w:kern w:val="44"/>
      <w:sz w:val="36"/>
      <w:szCs w:val="44"/>
    </w:rPr>
  </w:style>
  <w:style w:type="paragraph" w:customStyle="1" w:styleId="15">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16">
    <w:name w:val="font112"/>
    <w:basedOn w:val="11"/>
    <w:qFormat/>
    <w:uiPriority w:val="0"/>
    <w:rPr>
      <w:rFonts w:hint="eastAsia" w:ascii="宋体" w:hAnsi="宋体" w:eastAsia="宋体" w:cs="宋体"/>
      <w:color w:val="000000"/>
      <w:sz w:val="20"/>
      <w:szCs w:val="20"/>
      <w:u w:val="none"/>
    </w:rPr>
  </w:style>
  <w:style w:type="character" w:customStyle="1" w:styleId="17">
    <w:name w:val="font101"/>
    <w:basedOn w:val="11"/>
    <w:qFormat/>
    <w:uiPriority w:val="0"/>
    <w:rPr>
      <w:rFonts w:hint="eastAsia" w:ascii="宋体" w:hAnsi="宋体" w:eastAsia="宋体" w:cs="宋体"/>
      <w:color w:val="000000"/>
      <w:sz w:val="20"/>
      <w:szCs w:val="20"/>
      <w:u w:val="none"/>
    </w:rPr>
  </w:style>
  <w:style w:type="character" w:customStyle="1" w:styleId="18">
    <w:name w:val="font61"/>
    <w:basedOn w:val="11"/>
    <w:qFormat/>
    <w:uiPriority w:val="0"/>
    <w:rPr>
      <w:rFonts w:hint="eastAsia" w:ascii="宋体" w:hAnsi="宋体" w:eastAsia="宋体" w:cs="宋体"/>
      <w:color w:val="000000"/>
      <w:sz w:val="20"/>
      <w:szCs w:val="20"/>
      <w:u w:val="none"/>
    </w:rPr>
  </w:style>
  <w:style w:type="character" w:customStyle="1" w:styleId="19">
    <w:name w:val="font131"/>
    <w:basedOn w:val="1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admin5896</dc:creator>
  <cp:lastModifiedBy>Administrator</cp:lastModifiedBy>
  <dcterms:modified xsi:type="dcterms:W3CDTF">2019-09-05T04:24:27Z</dcterms:modified>
  <dc:title>重庆农投资产经营管理有限公司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