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bookmarkStart w:id="0" w:name="_Toc27291_WPSOffice_Level1"/>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48"/>
          <w:szCs w:val="52"/>
          <w:highlight w:val="none"/>
          <w:u w:val="none"/>
          <w:lang w:val="en-US" w:eastAsia="zh-CN"/>
        </w:rPr>
        <w:t>重庆市农业投资集团有限公司</w:t>
      </w:r>
    </w:p>
    <w:p>
      <w:pPr>
        <w:pStyle w:val="18"/>
        <w:tabs>
          <w:tab w:val="right" w:leader="dot" w:pos="9835"/>
        </w:tabs>
        <w:spacing w:line="360" w:lineRule="auto"/>
        <w:jc w:val="center"/>
        <w:rPr>
          <w:rFonts w:hint="eastAsia" w:ascii="方正小标宋_GBK" w:hAnsi="方正小标宋_GBK" w:eastAsia="方正小标宋_GBK" w:cs="方正小标宋_GBK"/>
          <w:b w:val="0"/>
          <w:bCs/>
          <w:color w:val="auto"/>
          <w:sz w:val="48"/>
          <w:szCs w:val="52"/>
          <w:highlight w:val="none"/>
          <w:u w:val="none"/>
          <w:lang w:val="en-US" w:eastAsia="zh-CN"/>
        </w:rPr>
      </w:pPr>
      <w:r>
        <w:rPr>
          <w:rFonts w:hint="eastAsia" w:ascii="方正小标宋_GBK" w:hAnsi="方正小标宋_GBK" w:eastAsia="方正小标宋_GBK" w:cs="方正小标宋_GBK"/>
          <w:b w:val="0"/>
          <w:bCs/>
          <w:color w:val="auto"/>
          <w:sz w:val="32"/>
          <w:szCs w:val="36"/>
          <w:highlight w:val="none"/>
          <w:u w:val="none"/>
          <w:lang w:val="en-US" w:eastAsia="zh-CN"/>
        </w:rPr>
        <w:t>农投物流和农投良品原法定代表人离任审计</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lang w:val="en-US" w:eastAsia="zh-CN"/>
        </w:rPr>
      </w:pPr>
      <w:r>
        <w:rPr>
          <w:rFonts w:hint="eastAsia" w:ascii="新宋体" w:hAnsi="新宋体" w:eastAsia="新宋体" w:cs="方正黑体_GBK"/>
          <w:b/>
          <w:color w:val="auto"/>
          <w:sz w:val="48"/>
          <w:szCs w:val="52"/>
          <w:highlight w:val="none"/>
          <w:u w:val="none"/>
          <w:lang w:val="en-US" w:eastAsia="zh-CN"/>
        </w:rPr>
        <w:t>比选文件</w:t>
      </w: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center"/>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pStyle w:val="18"/>
        <w:tabs>
          <w:tab w:val="right" w:leader="dot" w:pos="9835"/>
        </w:tabs>
        <w:spacing w:line="360" w:lineRule="auto"/>
        <w:jc w:val="both"/>
        <w:rPr>
          <w:rFonts w:hint="default" w:ascii="新宋体" w:hAnsi="新宋体" w:eastAsia="新宋体" w:cs="方正黑体_GBK"/>
          <w:b/>
          <w:color w:val="auto"/>
          <w:sz w:val="48"/>
          <w:szCs w:val="52"/>
          <w:highlight w:val="none"/>
          <w:u w:val="none"/>
          <w:lang w:val="en-US" w:eastAsia="zh-CN"/>
        </w:rPr>
      </w:pPr>
    </w:p>
    <w:p>
      <w:pPr>
        <w:spacing w:line="480" w:lineRule="auto"/>
        <w:jc w:val="center"/>
        <w:rPr>
          <w:rFonts w:hint="eastAsia" w:ascii="方正仿宋_GBK" w:hAnsi="方正仿宋_GBK" w:eastAsia="方正仿宋_GBK" w:cs="方正仿宋_GBK"/>
          <w:b/>
          <w:color w:val="auto"/>
          <w:kern w:val="0"/>
          <w:sz w:val="36"/>
          <w:szCs w:val="36"/>
          <w:highlight w:val="none"/>
          <w:u w:val="single"/>
        </w:rPr>
      </w:pPr>
      <w:r>
        <w:rPr>
          <w:rFonts w:hint="eastAsia" w:ascii="方正仿宋_GBK" w:hAnsi="方正仿宋_GBK" w:eastAsia="方正仿宋_GBK" w:cs="方正仿宋_GBK"/>
          <w:b/>
          <w:color w:val="auto"/>
          <w:spacing w:val="8"/>
          <w:kern w:val="0"/>
          <w:sz w:val="36"/>
          <w:szCs w:val="36"/>
          <w:highlight w:val="none"/>
          <w:u w:val="none"/>
        </w:rPr>
        <w:t>重庆市农业投资集团有限公司</w:t>
      </w:r>
    </w:p>
    <w:p>
      <w:pPr>
        <w:pStyle w:val="18"/>
        <w:tabs>
          <w:tab w:val="right" w:leader="dot" w:pos="9835"/>
        </w:tabs>
        <w:spacing w:line="360" w:lineRule="auto"/>
        <w:jc w:val="center"/>
        <w:rPr>
          <w:rFonts w:hint="eastAsia" w:ascii="新宋体" w:hAnsi="新宋体" w:eastAsia="新宋体" w:cs="方正黑体_GBK"/>
          <w:b/>
          <w:color w:val="auto"/>
          <w:sz w:val="48"/>
          <w:szCs w:val="52"/>
          <w:highlight w:val="none"/>
          <w:u w:val="none"/>
        </w:rPr>
      </w:pPr>
      <w:r>
        <w:rPr>
          <w:rFonts w:hint="eastAsia" w:ascii="方正仿宋_GBK" w:hAnsi="方正仿宋_GBK" w:eastAsia="方正仿宋_GBK" w:cs="方正仿宋_GBK"/>
          <w:b/>
          <w:color w:val="auto"/>
          <w:sz w:val="36"/>
          <w:szCs w:val="36"/>
          <w:highlight w:val="none"/>
        </w:rPr>
        <w:t>20</w:t>
      </w:r>
      <w:r>
        <w:rPr>
          <w:rFonts w:hint="eastAsia" w:ascii="方正仿宋_GBK" w:hAnsi="方正仿宋_GBK" w:eastAsia="方正仿宋_GBK" w:cs="方正仿宋_GBK"/>
          <w:b/>
          <w:color w:val="auto"/>
          <w:sz w:val="36"/>
          <w:szCs w:val="36"/>
          <w:highlight w:val="none"/>
          <w:lang w:val="en-US" w:eastAsia="zh-CN"/>
        </w:rPr>
        <w:t>2</w:t>
      </w:r>
      <w:r>
        <w:rPr>
          <w:rFonts w:hint="eastAsia" w:ascii="方正仿宋_GBK" w:hAnsi="方正仿宋_GBK" w:eastAsia="方正仿宋_GBK" w:cs="方正仿宋_GBK"/>
          <w:b/>
          <w:color w:val="auto"/>
          <w:sz w:val="36"/>
          <w:szCs w:val="36"/>
          <w:highlight w:val="none"/>
          <w:lang w:eastAsia="zh-CN"/>
        </w:rPr>
        <w:t>2</w:t>
      </w:r>
      <w:r>
        <w:rPr>
          <w:rFonts w:hint="eastAsia" w:ascii="方正仿宋_GBK" w:hAnsi="方正仿宋_GBK" w:eastAsia="方正仿宋_GBK" w:cs="方正仿宋_GBK"/>
          <w:b/>
          <w:color w:val="auto"/>
          <w:sz w:val="36"/>
          <w:szCs w:val="36"/>
          <w:highlight w:val="none"/>
        </w:rPr>
        <w:t>年</w:t>
      </w:r>
      <w:r>
        <w:rPr>
          <w:rFonts w:hint="eastAsia" w:ascii="方正仿宋_GBK" w:hAnsi="方正仿宋_GBK" w:eastAsia="方正仿宋_GBK" w:cs="方正仿宋_GBK"/>
          <w:b/>
          <w:color w:val="auto"/>
          <w:sz w:val="36"/>
          <w:szCs w:val="36"/>
          <w:highlight w:val="none"/>
          <w:lang w:val="en-US" w:eastAsia="zh-CN"/>
        </w:rPr>
        <w:t>4</w:t>
      </w:r>
      <w:r>
        <w:rPr>
          <w:rFonts w:hint="eastAsia" w:ascii="方正仿宋_GBK" w:hAnsi="方正仿宋_GBK" w:eastAsia="方正仿宋_GBK" w:cs="方正仿宋_GBK"/>
          <w:b/>
          <w:color w:val="auto"/>
          <w:sz w:val="36"/>
          <w:szCs w:val="36"/>
          <w:highlight w:val="none"/>
        </w:rPr>
        <w:t>月</w:t>
      </w:r>
      <w:r>
        <w:rPr>
          <w:rFonts w:hint="eastAsia" w:ascii="宋体" w:hAnsi="宋体" w:cs="MingLiU"/>
          <w:b/>
          <w:color w:val="auto"/>
          <w:szCs w:val="28"/>
          <w:highlight w:val="none"/>
        </w:rPr>
        <w:br w:type="page"/>
      </w:r>
      <w:r>
        <w:rPr>
          <w:rFonts w:hint="eastAsia" w:ascii="新宋体" w:hAnsi="新宋体" w:eastAsia="新宋体" w:cs="方正黑体_GBK"/>
          <w:b/>
          <w:color w:val="auto"/>
          <w:sz w:val="48"/>
          <w:szCs w:val="52"/>
          <w:highlight w:val="none"/>
          <w:u w:val="none"/>
        </w:rPr>
        <w:t>目 录</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"_Toc31980_WPSOffice_Level1" </w:instrText>
      </w:r>
      <w:r>
        <w:rPr>
          <w:rFonts w:ascii="新宋体" w:hAnsi="新宋体" w:eastAsia="新宋体"/>
          <w:color w:val="auto"/>
          <w:highlight w:val="none"/>
          <w:u w:val="none"/>
        </w:rPr>
        <w:fldChar w:fldCharType="separate"/>
      </w:r>
      <w:r>
        <w:rPr>
          <w:rStyle w:val="16"/>
          <w:rFonts w:hint="eastAsia" w:ascii="新宋体" w:hAnsi="新宋体" w:eastAsia="新宋体" w:cs="方正黑体_GBK"/>
          <w:color w:val="auto"/>
          <w:sz w:val="22"/>
          <w:szCs w:val="22"/>
          <w:highlight w:val="none"/>
          <w:u w:val="none"/>
        </w:rPr>
        <w:t xml:space="preserve">第一部分 </w:t>
      </w:r>
      <w:r>
        <w:rPr>
          <w:rStyle w:val="16"/>
          <w:rFonts w:hint="eastAsia" w:ascii="新宋体" w:hAnsi="新宋体" w:eastAsia="新宋体" w:cs="方正黑体_GBK"/>
          <w:color w:val="auto"/>
          <w:sz w:val="22"/>
          <w:szCs w:val="22"/>
          <w:highlight w:val="none"/>
          <w:u w:val="none"/>
          <w:lang w:val="en-US" w:eastAsia="zh-CN"/>
        </w:rPr>
        <w:t>比选</w:t>
      </w:r>
      <w:r>
        <w:rPr>
          <w:rStyle w:val="16"/>
          <w:rFonts w:hint="eastAsia" w:ascii="新宋体" w:hAnsi="新宋体" w:eastAsia="新宋体" w:cs="方正黑体_GBK"/>
          <w:color w:val="auto"/>
          <w:sz w:val="22"/>
          <w:szCs w:val="22"/>
          <w:highlight w:val="none"/>
          <w:u w:val="none"/>
        </w:rPr>
        <w:t>公告</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p>
    <w:p>
      <w:pPr>
        <w:pStyle w:val="18"/>
        <w:tabs>
          <w:tab w:val="right" w:leader="dot" w:pos="9835"/>
        </w:tabs>
        <w:spacing w:line="360" w:lineRule="auto"/>
        <w:rPr>
          <w:rFonts w:ascii="新宋体" w:hAnsi="新宋体" w:eastAsia="新宋体"/>
          <w:color w:val="auto"/>
          <w:sz w:val="22"/>
          <w:szCs w:val="22"/>
          <w:highlight w:val="none"/>
          <w:u w:val="none"/>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"_Toc19787_WPSOffice_Level1"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第二部分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人须知前附表</w:t>
      </w:r>
      <w:r>
        <w:rPr>
          <w:rFonts w:ascii="新宋体" w:hAnsi="新宋体" w:eastAsia="新宋体"/>
          <w:color w:val="auto"/>
          <w:highlight w:val="none"/>
          <w:u w:val="none"/>
        </w:rPr>
        <w:fldChar w:fldCharType="end"/>
      </w:r>
      <w:r>
        <w:rPr>
          <w:rFonts w:ascii="新宋体" w:hAnsi="新宋体" w:eastAsia="新宋体"/>
          <w:color w:val="auto"/>
          <w:highlight w:val="none"/>
          <w:u w:val="none"/>
        </w:rPr>
        <w:t>………………………………………………………………………6</w:t>
      </w:r>
    </w:p>
    <w:p>
      <w:pPr>
        <w:pStyle w:val="18"/>
        <w:tabs>
          <w:tab w:val="right" w:leader="dot" w:pos="9835"/>
        </w:tabs>
        <w:spacing w:line="360" w:lineRule="auto"/>
        <w:rPr>
          <w:rFonts w:hint="eastAsia" w:ascii="新宋体" w:hAnsi="新宋体" w:eastAsia="新宋体"/>
          <w:color w:val="auto"/>
          <w:sz w:val="22"/>
          <w:szCs w:val="22"/>
          <w:highlight w:val="none"/>
          <w:u w:val="none"/>
          <w:lang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"_Toc1527_WPSOffice_Level1"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第三部分 </w:t>
      </w:r>
      <w:r>
        <w:rPr>
          <w:rStyle w:val="17"/>
          <w:rFonts w:hint="eastAsia" w:ascii="新宋体" w:hAnsi="新宋体" w:eastAsia="新宋体" w:cs="方正黑体_GBK"/>
          <w:color w:val="auto"/>
          <w:sz w:val="22"/>
          <w:szCs w:val="22"/>
          <w:highlight w:val="none"/>
          <w:u w:val="none"/>
          <w:lang w:val="en-US" w:eastAsia="zh-CN"/>
        </w:rPr>
        <w:t>评审</w:t>
      </w:r>
      <w:r>
        <w:rPr>
          <w:rStyle w:val="17"/>
          <w:rFonts w:hint="eastAsia" w:ascii="新宋体" w:hAnsi="新宋体" w:eastAsia="新宋体" w:cs="方正黑体_GBK"/>
          <w:color w:val="auto"/>
          <w:sz w:val="22"/>
          <w:szCs w:val="22"/>
          <w:highlight w:val="none"/>
          <w:u w:val="none"/>
        </w:rPr>
        <w:t>办法（经评审的最低投标价法）</w:t>
      </w:r>
      <w:r>
        <w:rPr>
          <w:rFonts w:ascii="新宋体" w:hAnsi="新宋体" w:eastAsia="新宋体"/>
          <w:color w:val="auto"/>
          <w:highlight w:val="none"/>
          <w:u w:val="none"/>
        </w:rPr>
        <w:fldChar w:fldCharType="end"/>
      </w:r>
      <w:r>
        <w:rPr>
          <w:rFonts w:ascii="新宋体" w:hAnsi="新宋体" w:eastAsia="新宋体"/>
          <w:color w:val="auto"/>
          <w:highlight w:val="none"/>
          <w:u w:val="none"/>
        </w:rPr>
        <w:t>………………………………………………2</w:t>
      </w:r>
      <w:r>
        <w:rPr>
          <w:rFonts w:hint="eastAsia" w:ascii="新宋体" w:hAnsi="新宋体" w:eastAsia="新宋体"/>
          <w:color w:val="auto"/>
          <w:highlight w:val="none"/>
          <w:u w:val="none"/>
          <w:lang w:val="en-US" w:eastAsia="zh-CN"/>
        </w:rPr>
        <w:t>0</w:t>
      </w:r>
    </w:p>
    <w:p>
      <w:pPr>
        <w:pStyle w:val="18"/>
        <w:tabs>
          <w:tab w:val="right" w:leader="dot" w:pos="9835"/>
        </w:tabs>
        <w:spacing w:line="360" w:lineRule="auto"/>
        <w:rPr>
          <w:rStyle w:val="17"/>
          <w:rFonts w:hint="eastAsia" w:ascii="新宋体" w:hAnsi="新宋体" w:eastAsia="新宋体"/>
          <w:color w:val="auto"/>
          <w:sz w:val="22"/>
          <w:szCs w:val="22"/>
          <w:highlight w:val="none"/>
          <w:u w:val="none"/>
          <w:lang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第四部分 合同主要条款</w:t>
      </w:r>
      <w:r>
        <w:rPr>
          <w:rFonts w:ascii="新宋体" w:hAnsi="新宋体" w:eastAsia="新宋体"/>
          <w:color w:val="auto"/>
          <w:highlight w:val="none"/>
          <w:u w:val="none"/>
        </w:rPr>
        <w:fldChar w:fldCharType="end"/>
      </w:r>
      <w:r>
        <w:rPr>
          <w:rFonts w:ascii="新宋体" w:hAnsi="新宋体" w:eastAsia="新宋体"/>
          <w:color w:val="auto"/>
          <w:highlight w:val="none"/>
          <w:u w:val="none"/>
        </w:rPr>
        <w:t>………………………………………………………………………… 2</w:t>
      </w:r>
      <w:r>
        <w:rPr>
          <w:rFonts w:hint="eastAsia" w:ascii="新宋体" w:hAnsi="新宋体" w:eastAsia="新宋体"/>
          <w:color w:val="auto"/>
          <w:highlight w:val="none"/>
          <w:u w:val="none"/>
          <w:lang w:val="en-US" w:eastAsia="zh-CN"/>
        </w:rPr>
        <w:t>4</w:t>
      </w:r>
    </w:p>
    <w:p>
      <w:pPr>
        <w:pStyle w:val="18"/>
        <w:tabs>
          <w:tab w:val="right" w:leader="dot" w:pos="9835"/>
        </w:tabs>
        <w:spacing w:line="360" w:lineRule="auto"/>
        <w:rPr>
          <w:rFonts w:hint="eastAsia" w:ascii="新宋体" w:hAnsi="新宋体" w:eastAsia="新宋体"/>
          <w:color w:val="auto"/>
          <w:sz w:val="22"/>
          <w:szCs w:val="22"/>
          <w:highlight w:val="none"/>
          <w:u w:val="none"/>
          <w:lang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第五部分 服务要求</w:t>
      </w:r>
      <w:r>
        <w:rPr>
          <w:rFonts w:ascii="新宋体" w:hAnsi="新宋体" w:eastAsia="新宋体"/>
          <w:color w:val="auto"/>
          <w:highlight w:val="none"/>
          <w:u w:val="none"/>
        </w:rPr>
        <w:fldChar w:fldCharType="end"/>
      </w:r>
      <w:r>
        <w:rPr>
          <w:rFonts w:ascii="新宋体" w:hAnsi="新宋体" w:eastAsia="新宋体"/>
          <w:color w:val="auto"/>
          <w:highlight w:val="none"/>
          <w:u w:val="none"/>
        </w:rPr>
        <w:t>…………………………………………………………………………………3</w:t>
      </w:r>
      <w:r>
        <w:rPr>
          <w:rFonts w:hint="eastAsia" w:ascii="新宋体" w:hAnsi="新宋体" w:eastAsia="新宋体"/>
          <w:color w:val="auto"/>
          <w:highlight w:val="none"/>
          <w:u w:val="none"/>
          <w:lang w:val="en-US" w:eastAsia="zh-CN"/>
        </w:rPr>
        <w:t>1</w:t>
      </w:r>
    </w:p>
    <w:p>
      <w:pPr>
        <w:pStyle w:val="18"/>
        <w:tabs>
          <w:tab w:val="right" w:leader="dot" w:pos="9835"/>
        </w:tabs>
        <w:spacing w:line="360" w:lineRule="auto"/>
        <w:rPr>
          <w:rFonts w:hint="eastAsia" w:ascii="新宋体" w:hAnsi="新宋体" w:eastAsia="新宋体"/>
          <w:color w:val="auto"/>
          <w:sz w:val="22"/>
          <w:szCs w:val="22"/>
          <w:highlight w:val="none"/>
          <w:u w:val="none"/>
          <w:lang w:eastAsia="zh-CN"/>
        </w:rPr>
      </w:pPr>
      <w:r>
        <w:rPr>
          <w:rFonts w:ascii="新宋体" w:hAnsi="新宋体" w:eastAsia="新宋体"/>
          <w:color w:val="auto"/>
          <w:highlight w:val="none"/>
          <w:u w:val="none"/>
        </w:rPr>
        <w:fldChar w:fldCharType="begin"/>
      </w:r>
      <w:r>
        <w:rPr>
          <w:rFonts w:ascii="新宋体" w:hAnsi="新宋体" w:eastAsia="新宋体"/>
          <w:color w:val="auto"/>
          <w:highlight w:val="none"/>
          <w:u w:val="none"/>
        </w:rPr>
        <w:instrText xml:space="preserve">HYPERLINK "C:\\Users\\Administrator\\Desktop\\港城管委会\\全域旅游AI综合服务平台（一期标段2）招标文件.doc" \l "_Toc23751_WPSOffice_Level1" </w:instrText>
      </w:r>
      <w:r>
        <w:rPr>
          <w:rFonts w:ascii="新宋体" w:hAnsi="新宋体" w:eastAsia="新宋体"/>
          <w:color w:val="auto"/>
          <w:highlight w:val="none"/>
          <w:u w:val="none"/>
        </w:rPr>
        <w:fldChar w:fldCharType="separate"/>
      </w:r>
      <w:r>
        <w:rPr>
          <w:rStyle w:val="17"/>
          <w:rFonts w:hint="eastAsia" w:ascii="新宋体" w:hAnsi="新宋体" w:eastAsia="新宋体" w:cs="方正黑体_GBK"/>
          <w:color w:val="auto"/>
          <w:sz w:val="22"/>
          <w:szCs w:val="22"/>
          <w:highlight w:val="none"/>
          <w:u w:val="none"/>
        </w:rPr>
        <w:t xml:space="preserve">第六部分 </w:t>
      </w:r>
      <w:r>
        <w:rPr>
          <w:rStyle w:val="17"/>
          <w:rFonts w:hint="eastAsia" w:ascii="新宋体" w:hAnsi="新宋体" w:eastAsia="新宋体" w:cs="方正黑体_GBK"/>
          <w:color w:val="auto"/>
          <w:sz w:val="22"/>
          <w:szCs w:val="22"/>
          <w:highlight w:val="none"/>
          <w:u w:val="none"/>
          <w:lang w:val="en-US" w:eastAsia="zh-CN"/>
        </w:rPr>
        <w:t>申请</w:t>
      </w:r>
      <w:r>
        <w:rPr>
          <w:rStyle w:val="17"/>
          <w:rFonts w:hint="eastAsia" w:ascii="新宋体" w:hAnsi="新宋体" w:eastAsia="新宋体" w:cs="方正黑体_GBK"/>
          <w:color w:val="auto"/>
          <w:sz w:val="22"/>
          <w:szCs w:val="22"/>
          <w:highlight w:val="none"/>
          <w:u w:val="none"/>
        </w:rPr>
        <w:t>文件格式</w:t>
      </w:r>
      <w:r>
        <w:rPr>
          <w:rFonts w:ascii="新宋体" w:hAnsi="新宋体" w:eastAsia="新宋体"/>
          <w:color w:val="auto"/>
          <w:highlight w:val="none"/>
          <w:u w:val="none"/>
        </w:rPr>
        <w:fldChar w:fldCharType="end"/>
      </w:r>
      <w:r>
        <w:rPr>
          <w:rFonts w:ascii="新宋体" w:hAnsi="新宋体" w:eastAsia="新宋体"/>
          <w:color w:val="auto"/>
          <w:highlight w:val="none"/>
          <w:u w:val="none"/>
        </w:rPr>
        <w:t>………………………………………………………………………… 3</w:t>
      </w:r>
      <w:r>
        <w:rPr>
          <w:rFonts w:hint="eastAsia" w:ascii="新宋体" w:hAnsi="新宋体" w:eastAsia="新宋体"/>
          <w:color w:val="auto"/>
          <w:highlight w:val="none"/>
          <w:u w:val="none"/>
          <w:lang w:val="en-US" w:eastAsia="zh-CN"/>
        </w:rPr>
        <w:t>2</w:t>
      </w:r>
    </w:p>
    <w:p>
      <w:pPr>
        <w:pStyle w:val="4"/>
        <w:rPr>
          <w:rFonts w:hint="eastAsia" w:ascii="新宋体" w:hAnsi="新宋体" w:eastAsia="新宋体" w:cs="方正黑体_GBK"/>
          <w:color w:val="auto"/>
          <w:highlight w:val="none"/>
          <w:u w:val="none"/>
        </w:rPr>
      </w:pPr>
      <w:r>
        <w:rPr>
          <w:rFonts w:ascii="新宋体" w:hAnsi="新宋体" w:eastAsia="新宋体"/>
          <w:color w:val="auto"/>
          <w:highlight w:val="none"/>
          <w:u w:val="none"/>
        </w:rPr>
        <w:br w:type="page"/>
      </w:r>
      <w:bookmarkStart w:id="1" w:name="_Toc31980_WPSOffice_Level1"/>
      <w:bookmarkStart w:id="2" w:name="_Toc9250_WPSOffice_Level1"/>
      <w:bookmarkStart w:id="3" w:name="_Toc11037_WPSOffice_Level1"/>
      <w:bookmarkStart w:id="4" w:name="_Toc24240_WPSOffice_Level1"/>
      <w:r>
        <w:rPr>
          <w:rFonts w:hint="eastAsia" w:ascii="新宋体" w:hAnsi="新宋体" w:eastAsia="新宋体" w:cs="方正黑体_GBK"/>
          <w:color w:val="auto"/>
          <w:highlight w:val="none"/>
          <w:u w:val="none"/>
        </w:rPr>
        <w:t xml:space="preserve">第一部分 </w:t>
      </w:r>
      <w:r>
        <w:rPr>
          <w:rFonts w:hint="eastAsia" w:ascii="新宋体" w:hAnsi="新宋体" w:eastAsia="新宋体" w:cs="方正黑体_GBK"/>
          <w:color w:val="auto"/>
          <w:highlight w:val="none"/>
          <w:u w:val="none"/>
          <w:lang w:val="en-US" w:eastAsia="zh-CN"/>
        </w:rPr>
        <w:t>比选</w:t>
      </w:r>
      <w:r>
        <w:rPr>
          <w:rFonts w:hint="eastAsia" w:ascii="新宋体" w:hAnsi="新宋体" w:eastAsia="新宋体" w:cs="方正黑体_GBK"/>
          <w:color w:val="auto"/>
          <w:highlight w:val="none"/>
          <w:u w:val="none"/>
        </w:rPr>
        <w:t>公告</w:t>
      </w:r>
    </w:p>
    <w:p>
      <w:pPr>
        <w:pStyle w:val="5"/>
        <w:rPr>
          <w:rFonts w:ascii="新宋体" w:hAnsi="新宋体" w:eastAsia="新宋体"/>
          <w:color w:val="auto"/>
          <w:highlight w:val="none"/>
          <w:u w:val="none"/>
        </w:rPr>
      </w:pPr>
    </w:p>
    <w:p>
      <w:pPr>
        <w:pStyle w:val="5"/>
        <w:rPr>
          <w:rFonts w:ascii="新宋体" w:hAnsi="新宋体" w:eastAsia="新宋体"/>
          <w:color w:val="auto"/>
          <w:highlight w:val="none"/>
          <w:u w:val="none"/>
        </w:rPr>
      </w:pPr>
      <w:r>
        <w:rPr>
          <w:rFonts w:ascii="新宋体" w:hAnsi="新宋体" w:eastAsia="新宋体"/>
          <w:color w:val="auto"/>
          <w:highlight w:val="none"/>
          <w:u w:val="none"/>
        </w:rPr>
        <w:t xml:space="preserve">1. </w:t>
      </w:r>
      <w:r>
        <w:rPr>
          <w:rFonts w:hint="eastAsia" w:ascii="新宋体" w:hAnsi="新宋体" w:eastAsia="新宋体"/>
          <w:color w:val="auto"/>
          <w:highlight w:val="none"/>
          <w:u w:val="none"/>
          <w:lang w:val="en-US" w:eastAsia="zh-CN"/>
        </w:rPr>
        <w:t>比选</w:t>
      </w:r>
      <w:r>
        <w:rPr>
          <w:rFonts w:hint="eastAsia" w:ascii="新宋体" w:hAnsi="新宋体" w:eastAsia="新宋体" w:cs="方正黑体_GBK"/>
          <w:color w:val="auto"/>
          <w:highlight w:val="none"/>
          <w:u w:val="none"/>
        </w:rPr>
        <w:t>条件</w:t>
      </w:r>
    </w:p>
    <w:p>
      <w:pPr>
        <w:pStyle w:val="10"/>
        <w:snapToGrid w:val="0"/>
        <w:spacing w:line="360" w:lineRule="auto"/>
        <w:ind w:left="0" w:leftChars="0" w:firstLine="480" w:firstLineChars="200"/>
        <w:rPr>
          <w:rFonts w:ascii="新宋体" w:hAnsi="新宋体" w:eastAsia="新宋体" w:cs="方正仿宋_GBK"/>
          <w:snapToGrid w:val="0"/>
          <w:color w:val="auto"/>
          <w:kern w:val="0"/>
          <w:sz w:val="24"/>
          <w:szCs w:val="24"/>
          <w:highlight w:val="none"/>
          <w:u w:val="none"/>
          <w:lang w:bidi="en-US"/>
        </w:rPr>
      </w:pPr>
      <w:r>
        <w:rPr>
          <w:rFonts w:hint="eastAsia" w:ascii="新宋体" w:hAnsi="新宋体" w:eastAsia="新宋体" w:cs="方正仿宋_GBK"/>
          <w:snapToGrid w:val="0"/>
          <w:color w:val="auto"/>
          <w:kern w:val="0"/>
          <w:sz w:val="24"/>
          <w:szCs w:val="24"/>
          <w:highlight w:val="none"/>
          <w:u w:val="none"/>
          <w:lang w:val="en-US" w:eastAsia="zh-CN" w:bidi="en-US"/>
        </w:rPr>
        <w:t>比选</w:t>
      </w:r>
      <w:r>
        <w:rPr>
          <w:rFonts w:ascii="新宋体" w:hAnsi="新宋体" w:eastAsia="新宋体" w:cs="方正仿宋_GBK"/>
          <w:snapToGrid w:val="0"/>
          <w:color w:val="auto"/>
          <w:kern w:val="0"/>
          <w:sz w:val="24"/>
          <w:szCs w:val="24"/>
          <w:highlight w:val="none"/>
          <w:u w:val="none"/>
          <w:lang w:bidi="en-US"/>
        </w:rPr>
        <w:t>人为重庆市农业投资集团有限公司(以下简称市农投集团），</w:t>
      </w:r>
      <w:r>
        <w:rPr>
          <w:rFonts w:hint="eastAsia" w:ascii="新宋体" w:hAnsi="新宋体" w:eastAsia="新宋体" w:cs="方正仿宋_GBK"/>
          <w:snapToGrid w:val="0"/>
          <w:color w:val="auto"/>
          <w:kern w:val="0"/>
          <w:sz w:val="24"/>
          <w:szCs w:val="24"/>
          <w:highlight w:val="none"/>
          <w:u w:val="none"/>
          <w:lang w:val="en-US" w:eastAsia="zh-CN" w:bidi="en-US"/>
        </w:rPr>
        <w:t>对重庆农投物流发展有限公司（以下简称“农投物流”）、重庆农投良品有限公司（以下简称“农投良品”）原法定代表人进行离任审计。</w:t>
      </w:r>
      <w:r>
        <w:rPr>
          <w:rFonts w:ascii="新宋体" w:hAnsi="新宋体" w:eastAsia="新宋体" w:cs="方正仿宋_GBK"/>
          <w:snapToGrid w:val="0"/>
          <w:color w:val="auto"/>
          <w:kern w:val="0"/>
          <w:sz w:val="24"/>
          <w:szCs w:val="24"/>
          <w:highlight w:val="none"/>
          <w:u w:val="none"/>
          <w:lang w:bidi="en-US"/>
        </w:rPr>
        <w:t>项目已具备</w:t>
      </w:r>
      <w:r>
        <w:rPr>
          <w:rFonts w:hint="eastAsia" w:ascii="新宋体" w:hAnsi="新宋体" w:eastAsia="新宋体" w:cs="方正仿宋_GBK"/>
          <w:snapToGrid w:val="0"/>
          <w:color w:val="auto"/>
          <w:kern w:val="0"/>
          <w:sz w:val="24"/>
          <w:szCs w:val="24"/>
          <w:highlight w:val="none"/>
          <w:u w:val="none"/>
          <w:lang w:val="en-US" w:eastAsia="zh-CN" w:bidi="en-US"/>
        </w:rPr>
        <w:t>相关</w:t>
      </w:r>
      <w:r>
        <w:rPr>
          <w:rFonts w:ascii="新宋体" w:hAnsi="新宋体" w:eastAsia="新宋体" w:cs="方正仿宋_GBK"/>
          <w:snapToGrid w:val="0"/>
          <w:color w:val="auto"/>
          <w:kern w:val="0"/>
          <w:sz w:val="24"/>
          <w:szCs w:val="24"/>
          <w:highlight w:val="none"/>
          <w:u w:val="none"/>
          <w:lang w:bidi="en-US"/>
        </w:rPr>
        <w:t>条件</w:t>
      </w:r>
      <w:r>
        <w:rPr>
          <w:rFonts w:hint="eastAsia" w:ascii="新宋体" w:hAnsi="新宋体" w:eastAsia="新宋体" w:cs="方正仿宋_GBK"/>
          <w:snapToGrid w:val="0"/>
          <w:color w:val="auto"/>
          <w:kern w:val="0"/>
          <w:sz w:val="24"/>
          <w:szCs w:val="24"/>
          <w:highlight w:val="none"/>
          <w:u w:val="none"/>
          <w:lang w:eastAsia="zh-CN" w:bidi="en-US"/>
        </w:rPr>
        <w:t>，</w:t>
      </w:r>
      <w:r>
        <w:rPr>
          <w:rFonts w:ascii="新宋体" w:hAnsi="新宋体" w:eastAsia="新宋体" w:cs="方正仿宋_GBK"/>
          <w:snapToGrid w:val="0"/>
          <w:color w:val="auto"/>
          <w:kern w:val="0"/>
          <w:sz w:val="24"/>
          <w:szCs w:val="24"/>
          <w:highlight w:val="none"/>
          <w:u w:val="none"/>
          <w:lang w:bidi="en-US"/>
        </w:rPr>
        <w:t>欢迎相关</w:t>
      </w:r>
      <w:r>
        <w:rPr>
          <w:rFonts w:hint="eastAsia" w:ascii="新宋体" w:hAnsi="新宋体" w:eastAsia="新宋体" w:cs="方正仿宋_GBK"/>
          <w:snapToGrid w:val="0"/>
          <w:color w:val="auto"/>
          <w:kern w:val="0"/>
          <w:sz w:val="24"/>
          <w:szCs w:val="24"/>
          <w:highlight w:val="none"/>
          <w:u w:val="none"/>
          <w:lang w:val="en-US" w:eastAsia="zh-CN" w:bidi="en-US"/>
        </w:rPr>
        <w:t>比选申请</w:t>
      </w:r>
      <w:r>
        <w:rPr>
          <w:rFonts w:ascii="新宋体" w:hAnsi="新宋体" w:eastAsia="新宋体" w:cs="方正仿宋_GBK"/>
          <w:snapToGrid w:val="0"/>
          <w:color w:val="auto"/>
          <w:kern w:val="0"/>
          <w:sz w:val="24"/>
          <w:szCs w:val="24"/>
          <w:highlight w:val="none"/>
          <w:u w:val="none"/>
          <w:lang w:bidi="en-US"/>
        </w:rPr>
        <w:t>人</w:t>
      </w:r>
      <w:r>
        <w:rPr>
          <w:rFonts w:hint="eastAsia" w:ascii="新宋体" w:hAnsi="新宋体" w:eastAsia="新宋体" w:cs="方正仿宋_GBK"/>
          <w:snapToGrid w:val="0"/>
          <w:color w:val="auto"/>
          <w:kern w:val="0"/>
          <w:sz w:val="24"/>
          <w:szCs w:val="24"/>
          <w:highlight w:val="none"/>
          <w:u w:val="none"/>
          <w:lang w:val="en-US" w:eastAsia="zh-CN" w:bidi="en-US"/>
        </w:rPr>
        <w:t>参与比选</w:t>
      </w:r>
      <w:r>
        <w:rPr>
          <w:rFonts w:ascii="新宋体" w:hAnsi="新宋体" w:eastAsia="新宋体" w:cs="方正仿宋_GBK"/>
          <w:snapToGrid w:val="0"/>
          <w:color w:val="auto"/>
          <w:kern w:val="0"/>
          <w:sz w:val="24"/>
          <w:szCs w:val="24"/>
          <w:highlight w:val="none"/>
          <w:u w:val="none"/>
          <w:lang w:bidi="en-US"/>
        </w:rPr>
        <w:t>。</w:t>
      </w:r>
    </w:p>
    <w:p>
      <w:pPr>
        <w:pStyle w:val="5"/>
        <w:rPr>
          <w:rFonts w:ascii="新宋体" w:hAnsi="新宋体" w:eastAsia="新宋体" w:cs="方正黑体_GBK"/>
          <w:color w:val="auto"/>
          <w:highlight w:val="none"/>
          <w:u w:val="none"/>
        </w:rPr>
      </w:pPr>
      <w:r>
        <w:rPr>
          <w:rFonts w:ascii="新宋体" w:hAnsi="新宋体" w:eastAsia="新宋体" w:cs="方正黑体_GBK"/>
          <w:color w:val="auto"/>
          <w:highlight w:val="none"/>
          <w:u w:val="none"/>
        </w:rPr>
        <w:t>2. 项目概况</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val="en-US" w:eastAsia="zh-CN" w:bidi="en-US"/>
        </w:rPr>
      </w:pPr>
      <w:r>
        <w:rPr>
          <w:rFonts w:hint="eastAsia" w:ascii="新宋体" w:hAnsi="新宋体" w:eastAsia="新宋体" w:cs="方正仿宋_GBK"/>
          <w:snapToGrid w:val="0"/>
          <w:color w:val="auto"/>
          <w:kern w:val="0"/>
          <w:sz w:val="24"/>
          <w:highlight w:val="none"/>
          <w:u w:val="none"/>
        </w:rPr>
        <w:t>2.</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 xml:space="preserve"> 项目名称：</w:t>
      </w:r>
      <w:r>
        <w:rPr>
          <w:rFonts w:hint="eastAsia" w:ascii="新宋体" w:hAnsi="新宋体" w:eastAsia="新宋体" w:cs="方正仿宋_GBK"/>
          <w:snapToGrid w:val="0"/>
          <w:color w:val="auto"/>
          <w:kern w:val="0"/>
          <w:sz w:val="24"/>
          <w:highlight w:val="none"/>
          <w:u w:val="none"/>
          <w:lang w:val="en-US" w:eastAsia="zh-CN" w:bidi="en-US"/>
        </w:rPr>
        <w:t>农投物流和农投良品原法定代表人离任审计</w:t>
      </w:r>
    </w:p>
    <w:p>
      <w:pPr>
        <w:pStyle w:val="2"/>
        <w:ind w:firstLine="480" w:firstLineChars="200"/>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2.2 比选方式：公开比选</w:t>
      </w:r>
    </w:p>
    <w:p>
      <w:pPr>
        <w:pStyle w:val="7"/>
        <w:spacing w:line="360" w:lineRule="auto"/>
        <w:ind w:left="0" w:leftChars="0" w:firstLine="480" w:firstLineChars="200"/>
        <w:rPr>
          <w:rFonts w:hint="eastAsia"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 xml:space="preserve">3 </w:t>
      </w:r>
      <w:r>
        <w:rPr>
          <w:rFonts w:hint="eastAsia" w:ascii="新宋体" w:hAnsi="新宋体" w:eastAsia="新宋体" w:cs="方正仿宋_GBK"/>
          <w:snapToGrid w:val="0"/>
          <w:color w:val="auto"/>
          <w:kern w:val="0"/>
          <w:sz w:val="24"/>
          <w:highlight w:val="none"/>
          <w:u w:val="none"/>
        </w:rPr>
        <w:t>项目范围：</w:t>
      </w:r>
      <w:r>
        <w:rPr>
          <w:rFonts w:hint="eastAsia" w:ascii="新宋体" w:hAnsi="新宋体" w:eastAsia="新宋体" w:cs="方正仿宋_GBK"/>
          <w:snapToGrid w:val="0"/>
          <w:color w:val="auto"/>
          <w:kern w:val="0"/>
          <w:sz w:val="24"/>
          <w:highlight w:val="none"/>
          <w:u w:val="none"/>
          <w:lang w:val="en-US" w:eastAsia="zh-CN"/>
        </w:rPr>
        <w:t>重庆农投物流发展有限公司原法定代表人和重庆农投良品有限公司原法定代表人离任审计。本次审计单位范围为全级次，须分别对农投物流和农投良品出具审计报告。</w:t>
      </w:r>
    </w:p>
    <w:p>
      <w:pPr>
        <w:pStyle w:val="7"/>
        <w:spacing w:line="360" w:lineRule="auto"/>
        <w:rPr>
          <w:rFonts w:hint="eastAsia" w:ascii="新宋体" w:hAnsi="新宋体" w:eastAsia="新宋体" w:cs="方正仿宋_GBK"/>
          <w:snapToGrid w:val="0"/>
          <w:color w:val="auto"/>
          <w:kern w:val="0"/>
          <w:sz w:val="24"/>
          <w:highlight w:val="none"/>
          <w:u w:val="none"/>
          <w:lang w:val="en-US" w:eastAsia="zh-CN"/>
        </w:rPr>
      </w:pPr>
      <w:r>
        <w:rPr>
          <w:rFonts w:hint="eastAsia" w:ascii="新宋体" w:hAnsi="新宋体" w:eastAsia="新宋体" w:cs="方正仿宋_GBK"/>
          <w:snapToGrid w:val="0"/>
          <w:color w:val="auto"/>
          <w:kern w:val="0"/>
          <w:sz w:val="24"/>
          <w:highlight w:val="none"/>
          <w:u w:val="none"/>
          <w:lang w:val="en-US" w:eastAsia="zh-CN"/>
        </w:rPr>
        <w:t>2.4 审计期间：农投物流为2017.02.22-2022.03.16，农投良品为2017.10.18-2022.03.16。</w:t>
      </w:r>
    </w:p>
    <w:p>
      <w:pPr>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w:t>
      </w:r>
      <w:r>
        <w:rPr>
          <w:rFonts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5 本项目比选</w:t>
      </w:r>
      <w:r>
        <w:rPr>
          <w:rFonts w:hint="eastAsia" w:ascii="新宋体" w:hAnsi="新宋体" w:eastAsia="新宋体" w:cs="方正仿宋_GBK"/>
          <w:snapToGrid w:val="0"/>
          <w:color w:val="auto"/>
          <w:kern w:val="0"/>
          <w:sz w:val="24"/>
          <w:highlight w:val="none"/>
          <w:u w:val="none"/>
        </w:rPr>
        <w:t>最高限价：</w:t>
      </w:r>
      <w:r>
        <w:rPr>
          <w:rFonts w:hint="eastAsia" w:ascii="新宋体" w:hAnsi="新宋体" w:eastAsia="新宋体" w:cs="方正仿宋_GBK"/>
          <w:snapToGrid w:val="0"/>
          <w:color w:val="auto"/>
          <w:kern w:val="0"/>
          <w:sz w:val="24"/>
          <w:highlight w:val="none"/>
          <w:u w:val="none"/>
          <w:lang w:val="en-US" w:eastAsia="zh-CN"/>
        </w:rPr>
        <w:t>¥273,700.00元（大写：贰拾柒万叁仟柒佰元整）。</w:t>
      </w:r>
    </w:p>
    <w:p>
      <w:pPr>
        <w:pStyle w:val="5"/>
        <w:numPr>
          <w:ilvl w:val="0"/>
          <w:numId w:val="1"/>
        </w:numPr>
        <w:rPr>
          <w:rFonts w:ascii="新宋体" w:hAnsi="新宋体" w:eastAsia="新宋体"/>
          <w:color w:val="auto"/>
          <w:highlight w:val="none"/>
          <w:u w:val="none"/>
        </w:rPr>
      </w:pPr>
      <w:r>
        <w:rPr>
          <w:rFonts w:hint="eastAsia" w:ascii="新宋体" w:hAnsi="新宋体" w:eastAsia="新宋体" w:cs="方正黑体_GBK"/>
          <w:color w:val="auto"/>
          <w:highlight w:val="none"/>
          <w:u w:val="none"/>
          <w:lang w:val="en-US" w:eastAsia="zh-CN"/>
        </w:rPr>
        <w:t>比选申请</w:t>
      </w:r>
      <w:r>
        <w:rPr>
          <w:rFonts w:hint="eastAsia" w:ascii="新宋体" w:hAnsi="新宋体" w:eastAsia="新宋体" w:cs="方正黑体_GBK"/>
          <w:color w:val="auto"/>
          <w:highlight w:val="none"/>
          <w:u w:val="none"/>
        </w:rPr>
        <w:t>人资格要求</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3.1</w:t>
      </w:r>
      <w:r>
        <w:rPr>
          <w:rFonts w:hint="eastAsia" w:ascii="新宋体" w:hAnsi="新宋体" w:eastAsia="新宋体" w:cs="方正仿宋_GBK"/>
          <w:snapToGrid w:val="0"/>
          <w:color w:val="auto"/>
          <w:kern w:val="0"/>
          <w:sz w:val="24"/>
          <w:highlight w:val="none"/>
          <w:u w:val="none"/>
          <w:lang w:val="en-US" w:eastAsia="zh-CN"/>
        </w:rPr>
        <w:t xml:space="preserve"> 比选申请</w:t>
      </w:r>
      <w:r>
        <w:rPr>
          <w:rFonts w:hint="eastAsia" w:ascii="新宋体" w:hAnsi="新宋体" w:eastAsia="新宋体" w:cs="方正仿宋_GBK"/>
          <w:snapToGrid w:val="0"/>
          <w:color w:val="auto"/>
          <w:kern w:val="0"/>
          <w:sz w:val="24"/>
          <w:highlight w:val="none"/>
          <w:u w:val="none"/>
        </w:rPr>
        <w:t>人应具备下列条件</w:t>
      </w:r>
      <w:r>
        <w:rPr>
          <w:rFonts w:hint="eastAsia" w:ascii="新宋体" w:hAnsi="新宋体" w:eastAsia="新宋体" w:cs="方正仿宋_GBK"/>
          <w:color w:val="auto"/>
          <w:kern w:val="0"/>
          <w:sz w:val="24"/>
          <w:highlight w:val="none"/>
          <w:u w:val="none"/>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人是在中华人民共和国境内合法注册，且经营正常的独立法人或其他组织，具有履行合同相应的法律与经济责任的能力，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近3年（201</w:t>
      </w:r>
      <w:r>
        <w:rPr>
          <w:rFonts w:hint="eastAsia" w:ascii="新宋体" w:hAnsi="新宋体" w:eastAsia="新宋体" w:cs="方正仿宋_GBK"/>
          <w:snapToGrid w:val="0"/>
          <w:color w:val="auto"/>
          <w:kern w:val="0"/>
          <w:sz w:val="24"/>
          <w:highlight w:val="none"/>
          <w:u w:val="none"/>
          <w:lang w:val="en-US" w:eastAsia="zh-CN"/>
        </w:rPr>
        <w:t>9</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highlight w:val="none"/>
          <w:u w:val="none"/>
        </w:rPr>
        <w:t>人近5年（201</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农投物流</w:t>
      </w:r>
      <w:r>
        <w:rPr>
          <w:rFonts w:hint="eastAsia" w:ascii="新宋体" w:hAnsi="新宋体" w:eastAsia="新宋体" w:cs="方正仿宋_GBK"/>
          <w:snapToGrid w:val="0"/>
          <w:color w:val="auto"/>
          <w:kern w:val="0"/>
          <w:sz w:val="24"/>
          <w:highlight w:val="none"/>
          <w:u w:val="none"/>
        </w:rPr>
        <w:t>和</w:t>
      </w:r>
      <w:r>
        <w:rPr>
          <w:rFonts w:hint="eastAsia" w:ascii="新宋体" w:hAnsi="新宋体" w:eastAsia="新宋体" w:cs="方正仿宋_GBK"/>
          <w:snapToGrid w:val="0"/>
          <w:color w:val="auto"/>
          <w:kern w:val="0"/>
          <w:sz w:val="24"/>
          <w:highlight w:val="none"/>
          <w:u w:val="none"/>
          <w:lang w:val="en-US" w:eastAsia="zh-CN"/>
        </w:rPr>
        <w:t>农投良品</w:t>
      </w:r>
      <w:r>
        <w:rPr>
          <w:rFonts w:hint="eastAsia" w:ascii="新宋体" w:hAnsi="新宋体" w:eastAsia="新宋体" w:cs="方正仿宋_GBK"/>
          <w:snapToGrid w:val="0"/>
          <w:color w:val="auto"/>
          <w:kern w:val="0"/>
          <w:sz w:val="24"/>
          <w:highlight w:val="none"/>
          <w:u w:val="none"/>
        </w:rPr>
        <w:t>的年度财务决算审计</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（5）申请</w:t>
      </w:r>
      <w:r>
        <w:rPr>
          <w:rFonts w:hint="eastAsia" w:ascii="新宋体" w:hAnsi="新宋体" w:eastAsia="新宋体" w:cs="方正仿宋_GBK"/>
          <w:snapToGrid w:val="0"/>
          <w:color w:val="auto"/>
          <w:kern w:val="0"/>
          <w:sz w:val="24"/>
          <w:szCs w:val="24"/>
          <w:highlight w:val="none"/>
          <w:u w:val="none"/>
          <w:lang w:val="en-US" w:eastAsia="zh-CN" w:bidi="ar-SA"/>
        </w:rPr>
        <w:t>人有10名（含）以上注册会计师且近三年平均业务收入达到800万元；</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申请</w:t>
      </w:r>
      <w:r>
        <w:rPr>
          <w:rFonts w:hint="eastAsia" w:ascii="新宋体" w:hAnsi="新宋体" w:eastAsia="新宋体" w:cs="方正仿宋_GBK"/>
          <w:snapToGrid w:val="0"/>
          <w:color w:val="auto"/>
          <w:kern w:val="0"/>
          <w:sz w:val="24"/>
          <w:szCs w:val="24"/>
          <w:highlight w:val="none"/>
          <w:u w:val="none"/>
          <w:lang w:val="en-US" w:eastAsia="zh-CN" w:bidi="ar-SA"/>
        </w:rPr>
        <w:t>人至少提供2个近两年（2020年至投标截止日止）开展央企或国企同类审计业务资料证明，</w:t>
      </w:r>
      <w:r>
        <w:rPr>
          <w:rFonts w:hint="eastAsia" w:ascii="新宋体" w:hAnsi="新宋体" w:eastAsia="新宋体" w:cs="方正仿宋_GBK"/>
          <w:snapToGrid w:val="0"/>
          <w:color w:val="auto"/>
          <w:kern w:val="0"/>
          <w:sz w:val="24"/>
          <w:highlight w:val="none"/>
          <w:u w:val="none"/>
        </w:rPr>
        <w:t>且所承接的审计业务单个项目服务费应不低于本次投标项目最高限价的</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16</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42</w:t>
      </w:r>
      <w:r>
        <w:rPr>
          <w:rFonts w:hint="eastAsia" w:ascii="新宋体" w:hAnsi="新宋体" w:eastAsia="新宋体" w:cs="方正仿宋_GBK"/>
          <w:snapToGrid w:val="0"/>
          <w:color w:val="auto"/>
          <w:kern w:val="0"/>
          <w:sz w:val="24"/>
          <w:highlight w:val="none"/>
          <w:u w:val="none"/>
        </w:rPr>
        <w:t>万元）</w:t>
      </w:r>
      <w:r>
        <w:rPr>
          <w:rFonts w:hint="eastAsia" w:ascii="新宋体" w:hAnsi="新宋体" w:eastAsia="新宋体" w:cs="方正仿宋_GBK"/>
          <w:snapToGrid w:val="0"/>
          <w:color w:val="auto"/>
          <w:kern w:val="0"/>
          <w:sz w:val="24"/>
          <w:highlight w:val="none"/>
          <w:u w:val="none"/>
          <w:lang w:eastAsia="zh-CN"/>
        </w:rPr>
        <w:t>；</w:t>
      </w:r>
    </w:p>
    <w:p>
      <w:pPr>
        <w:widowControl/>
        <w:tabs>
          <w:tab w:val="left" w:pos="3840"/>
          <w:tab w:val="left" w:pos="5300"/>
        </w:tabs>
        <w:autoSpaceDE w:val="0"/>
        <w:autoSpaceDN w:val="0"/>
        <w:adjustRightInd w:val="0"/>
        <w:snapToGrid w:val="0"/>
        <w:spacing w:line="360" w:lineRule="auto"/>
        <w:ind w:firstLine="480" w:firstLineChars="200"/>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能够为审计项目配备优质服务团队，具备履行合同所必需的能力，包括驻现场审计人员至少</w:t>
      </w:r>
      <w:r>
        <w:rPr>
          <w:rFonts w:hint="eastAsia" w:ascii="新宋体" w:hAnsi="新宋体" w:eastAsia="新宋体" w:cs="方正仿宋_GBK"/>
          <w:snapToGrid w:val="0"/>
          <w:color w:val="auto"/>
          <w:kern w:val="0"/>
          <w:sz w:val="24"/>
          <w:highlight w:val="none"/>
          <w:u w:val="none"/>
          <w:lang w:val="en-US" w:eastAsia="zh-CN"/>
        </w:rPr>
        <w:t>每组/每单位</w:t>
      </w:r>
      <w:r>
        <w:rPr>
          <w:rFonts w:hint="eastAsia" w:ascii="新宋体" w:hAnsi="新宋体" w:eastAsia="新宋体" w:cs="方正仿宋_GBK"/>
          <w:snapToGrid w:val="0"/>
          <w:color w:val="auto"/>
          <w:kern w:val="0"/>
          <w:sz w:val="24"/>
          <w:highlight w:val="none"/>
          <w:u w:val="none"/>
        </w:rPr>
        <w:t>有</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名及以上持有注册会计师资格证</w:t>
      </w:r>
      <w:r>
        <w:rPr>
          <w:rFonts w:hint="eastAsia" w:ascii="新宋体" w:hAnsi="新宋体" w:eastAsia="新宋体" w:cs="方正仿宋_GBK"/>
          <w:snapToGrid w:val="0"/>
          <w:color w:val="auto"/>
          <w:kern w:val="0"/>
          <w:sz w:val="24"/>
          <w:highlight w:val="none"/>
          <w:u w:val="none"/>
          <w:lang w:val="en-US" w:eastAsia="zh-CN"/>
        </w:rPr>
        <w:t>。</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w:t>
      </w:r>
      <w:r>
        <w:rPr>
          <w:rFonts w:hint="eastAsia" w:ascii="新宋体" w:hAnsi="新宋体" w:eastAsia="新宋体" w:cs="方正仿宋_GBK"/>
          <w:snapToGrid w:val="0"/>
          <w:color w:val="auto"/>
          <w:kern w:val="0"/>
          <w:sz w:val="24"/>
          <w:highlight w:val="none"/>
          <w:u w:val="none"/>
        </w:rPr>
        <w:t>具有3年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widowControl/>
        <w:tabs>
          <w:tab w:val="left" w:pos="3840"/>
          <w:tab w:val="left" w:pos="5300"/>
        </w:tabs>
        <w:autoSpaceDE w:val="0"/>
        <w:autoSpaceDN w:val="0"/>
        <w:adjustRightInd w:val="0"/>
        <w:snapToGrid w:val="0"/>
        <w:spacing w:line="360" w:lineRule="auto"/>
        <w:ind w:firstLine="480" w:firstLineChars="200"/>
        <w:jc w:val="left"/>
        <w:rPr>
          <w:rFonts w:ascii="新宋体" w:hAnsi="新宋体" w:eastAsia="新宋体" w:cs="方正仿宋_GBK"/>
          <w:color w:val="auto"/>
          <w:highlight w:val="none"/>
          <w:u w:val="none"/>
        </w:rPr>
      </w:pPr>
      <w:r>
        <w:rPr>
          <w:rFonts w:hint="eastAsia" w:ascii="新宋体" w:hAnsi="新宋体" w:eastAsia="新宋体" w:cs="方正仿宋_GBK"/>
          <w:snapToGrid w:val="0"/>
          <w:color w:val="auto"/>
          <w:kern w:val="0"/>
          <w:sz w:val="24"/>
          <w:highlight w:val="none"/>
          <w:u w:val="none"/>
        </w:rPr>
        <w:t>3.2 本项目不接受联合体</w:t>
      </w:r>
      <w:r>
        <w:rPr>
          <w:rFonts w:hint="eastAsia" w:ascii="新宋体" w:hAnsi="新宋体" w:eastAsia="新宋体" w:cs="方正仿宋_GBK"/>
          <w:snapToGrid w:val="0"/>
          <w:color w:val="auto"/>
          <w:kern w:val="0"/>
          <w:sz w:val="24"/>
          <w:highlight w:val="none"/>
          <w:u w:val="none"/>
          <w:lang w:val="en-US" w:eastAsia="zh-CN"/>
        </w:rPr>
        <w:t>参与比选</w:t>
      </w:r>
      <w:r>
        <w:rPr>
          <w:rFonts w:hint="eastAsia" w:ascii="新宋体" w:hAnsi="新宋体" w:eastAsia="新宋体" w:cs="方正仿宋_GBK"/>
          <w:snapToGrid w:val="0"/>
          <w:color w:val="auto"/>
          <w:kern w:val="0"/>
          <w:sz w:val="24"/>
          <w:highlight w:val="none"/>
          <w:u w:val="none"/>
        </w:rPr>
        <w:t>。</w:t>
      </w:r>
    </w:p>
    <w:p>
      <w:pPr>
        <w:pStyle w:val="2"/>
        <w:spacing w:line="360" w:lineRule="auto"/>
        <w:ind w:firstLine="480" w:firstLineChars="200"/>
        <w:jc w:val="both"/>
        <w:rPr>
          <w:rFonts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rPr>
        <w:t>3</w:t>
      </w:r>
      <w:r>
        <w:rPr>
          <w:rFonts w:ascii="新宋体" w:hAnsi="新宋体" w:eastAsia="新宋体" w:cs="方正仿宋_GBK"/>
          <w:b w:val="0"/>
          <w:bCs w:val="0"/>
          <w:snapToGrid w:val="0"/>
          <w:color w:val="auto"/>
          <w:kern w:val="0"/>
          <w:sz w:val="24"/>
          <w:szCs w:val="24"/>
          <w:highlight w:val="none"/>
          <w:u w:val="none"/>
        </w:rPr>
        <w:t>.</w:t>
      </w:r>
      <w:r>
        <w:rPr>
          <w:rFonts w:hint="eastAsia" w:ascii="新宋体" w:hAnsi="新宋体" w:eastAsia="新宋体" w:cs="方正仿宋_GBK"/>
          <w:b w:val="0"/>
          <w:bCs w:val="0"/>
          <w:snapToGrid w:val="0"/>
          <w:color w:val="auto"/>
          <w:kern w:val="0"/>
          <w:sz w:val="24"/>
          <w:szCs w:val="24"/>
          <w:highlight w:val="none"/>
          <w:u w:val="none"/>
          <w:lang w:val="en-US" w:eastAsia="zh-CN"/>
        </w:rPr>
        <w:t>3</w:t>
      </w:r>
      <w:r>
        <w:rPr>
          <w:rFonts w:ascii="新宋体" w:hAnsi="新宋体" w:eastAsia="新宋体" w:cs="方正仿宋_GBK"/>
          <w:b w:val="0"/>
          <w:bCs w:val="0"/>
          <w:snapToGrid w:val="0"/>
          <w:color w:val="auto"/>
          <w:kern w:val="0"/>
          <w:sz w:val="24"/>
          <w:szCs w:val="24"/>
          <w:highlight w:val="none"/>
          <w:u w:val="none"/>
        </w:rPr>
        <w:t xml:space="preserve"> </w:t>
      </w:r>
      <w:r>
        <w:rPr>
          <w:rFonts w:hint="eastAsia" w:ascii="新宋体" w:hAnsi="新宋体" w:eastAsia="新宋体" w:cs="方正仿宋_GBK"/>
          <w:b w:val="0"/>
          <w:bCs w:val="0"/>
          <w:snapToGrid w:val="0"/>
          <w:color w:val="auto"/>
          <w:kern w:val="0"/>
          <w:sz w:val="24"/>
          <w:szCs w:val="24"/>
          <w:highlight w:val="none"/>
          <w:u w:val="none"/>
        </w:rPr>
        <w:t>市农投集团将</w:t>
      </w:r>
      <w:r>
        <w:rPr>
          <w:rFonts w:hint="eastAsia" w:ascii="新宋体" w:hAnsi="新宋体" w:eastAsia="新宋体" w:cs="方正仿宋_GBK"/>
          <w:b w:val="0"/>
          <w:bCs w:val="0"/>
          <w:snapToGrid w:val="0"/>
          <w:color w:val="auto"/>
          <w:kern w:val="0"/>
          <w:sz w:val="24"/>
          <w:szCs w:val="24"/>
          <w:highlight w:val="none"/>
          <w:u w:val="none"/>
          <w:lang w:val="en-US" w:eastAsia="zh-CN"/>
        </w:rPr>
        <w:t>同时</w:t>
      </w:r>
      <w:r>
        <w:rPr>
          <w:rFonts w:hint="eastAsia" w:ascii="新宋体" w:hAnsi="新宋体" w:eastAsia="新宋体" w:cs="方正仿宋_GBK"/>
          <w:b w:val="0"/>
          <w:bCs w:val="0"/>
          <w:snapToGrid w:val="0"/>
          <w:color w:val="auto"/>
          <w:kern w:val="0"/>
          <w:sz w:val="24"/>
          <w:szCs w:val="24"/>
          <w:highlight w:val="none"/>
          <w:u w:val="none"/>
        </w:rPr>
        <w:t>对以下</w:t>
      </w:r>
      <w:r>
        <w:rPr>
          <w:rFonts w:hint="eastAsia" w:ascii="新宋体" w:hAnsi="新宋体" w:eastAsia="新宋体" w:cs="方正仿宋_GBK"/>
          <w:b w:val="0"/>
          <w:bCs w:val="0"/>
          <w:snapToGrid w:val="0"/>
          <w:color w:val="auto"/>
          <w:kern w:val="0"/>
          <w:sz w:val="24"/>
          <w:szCs w:val="24"/>
          <w:highlight w:val="none"/>
          <w:u w:val="none"/>
          <w:lang w:val="en-US" w:eastAsia="zh-CN"/>
        </w:rPr>
        <w:t>两</w:t>
      </w:r>
      <w:r>
        <w:rPr>
          <w:rFonts w:hint="eastAsia" w:ascii="新宋体" w:hAnsi="新宋体" w:eastAsia="新宋体" w:cs="方正仿宋_GBK"/>
          <w:b w:val="0"/>
          <w:bCs w:val="0"/>
          <w:snapToGrid w:val="0"/>
          <w:color w:val="auto"/>
          <w:kern w:val="0"/>
          <w:sz w:val="24"/>
          <w:szCs w:val="24"/>
          <w:highlight w:val="none"/>
          <w:u w:val="none"/>
        </w:rPr>
        <w:t>个项目进行</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rPr>
        <w:t>：①</w:t>
      </w:r>
      <w:r>
        <w:rPr>
          <w:rFonts w:hint="eastAsia" w:ascii="新宋体" w:hAnsi="新宋体" w:eastAsia="新宋体" w:cs="方正仿宋_GBK"/>
          <w:b w:val="0"/>
          <w:bCs w:val="0"/>
          <w:snapToGrid w:val="0"/>
          <w:color w:val="auto"/>
          <w:kern w:val="0"/>
          <w:sz w:val="24"/>
          <w:szCs w:val="24"/>
          <w:highlight w:val="none"/>
          <w:u w:val="none"/>
          <w:lang w:val="en-US" w:eastAsia="zh-CN"/>
        </w:rPr>
        <w:t>农投物流和农投良品原法定代表人离任审计</w:t>
      </w:r>
      <w:r>
        <w:rPr>
          <w:rFonts w:hint="eastAsia" w:ascii="新宋体" w:hAnsi="新宋体" w:eastAsia="新宋体" w:cs="方正仿宋_GBK"/>
          <w:b w:val="0"/>
          <w:bCs w:val="0"/>
          <w:snapToGrid w:val="0"/>
          <w:color w:val="auto"/>
          <w:kern w:val="0"/>
          <w:sz w:val="24"/>
          <w:szCs w:val="24"/>
          <w:highlight w:val="none"/>
          <w:u w:val="none"/>
        </w:rPr>
        <w:t>、②</w:t>
      </w:r>
      <w:r>
        <w:rPr>
          <w:rFonts w:hint="eastAsia" w:ascii="新宋体" w:hAnsi="新宋体" w:eastAsia="新宋体" w:cs="方正仿宋_GBK"/>
          <w:b w:val="0"/>
          <w:bCs w:val="0"/>
          <w:snapToGrid w:val="0"/>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b w:val="0"/>
          <w:bCs w:val="0"/>
          <w:snapToGrid w:val="0"/>
          <w:color w:val="auto"/>
          <w:kern w:val="0"/>
          <w:sz w:val="24"/>
          <w:szCs w:val="24"/>
          <w:highlight w:val="none"/>
          <w:u w:val="none"/>
        </w:rPr>
        <w:t>。</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rPr>
        <w:t>所有</w:t>
      </w:r>
      <w:r>
        <w:rPr>
          <w:rFonts w:hint="eastAsia" w:ascii="新宋体" w:hAnsi="新宋体" w:eastAsia="新宋体" w:cs="方正仿宋_GBK"/>
          <w:b w:val="0"/>
          <w:bCs w:val="0"/>
          <w:snapToGrid w:val="0"/>
          <w:color w:val="auto"/>
          <w:kern w:val="0"/>
          <w:sz w:val="24"/>
          <w:szCs w:val="24"/>
          <w:highlight w:val="none"/>
          <w:u w:val="none"/>
          <w:lang w:eastAsia="zh-CN"/>
        </w:rPr>
        <w:t>比选申请人</w:t>
      </w:r>
      <w:r>
        <w:rPr>
          <w:rFonts w:hint="eastAsia" w:ascii="新宋体" w:hAnsi="新宋体" w:eastAsia="新宋体" w:cs="方正仿宋_GBK"/>
          <w:b w:val="0"/>
          <w:bCs w:val="0"/>
          <w:snapToGrid w:val="0"/>
          <w:color w:val="auto"/>
          <w:kern w:val="0"/>
          <w:sz w:val="24"/>
          <w:szCs w:val="24"/>
          <w:highlight w:val="none"/>
          <w:u w:val="none"/>
        </w:rPr>
        <w:t>均可</w:t>
      </w:r>
      <w:r>
        <w:rPr>
          <w:rFonts w:hint="eastAsia" w:ascii="新宋体" w:hAnsi="新宋体" w:eastAsia="新宋体" w:cs="方正仿宋_GBK"/>
          <w:b w:val="0"/>
          <w:bCs w:val="0"/>
          <w:snapToGrid w:val="0"/>
          <w:color w:val="auto"/>
          <w:kern w:val="0"/>
          <w:sz w:val="24"/>
          <w:szCs w:val="24"/>
          <w:highlight w:val="none"/>
          <w:u w:val="none"/>
          <w:lang w:val="en-US" w:eastAsia="zh-CN"/>
        </w:rPr>
        <w:t>申请</w:t>
      </w:r>
      <w:r>
        <w:rPr>
          <w:rFonts w:hint="eastAsia" w:ascii="新宋体" w:hAnsi="新宋体" w:eastAsia="新宋体" w:cs="方正仿宋_GBK"/>
          <w:b w:val="0"/>
          <w:bCs w:val="0"/>
          <w:snapToGrid w:val="0"/>
          <w:color w:val="auto"/>
          <w:kern w:val="0"/>
          <w:sz w:val="24"/>
          <w:szCs w:val="24"/>
          <w:highlight w:val="none"/>
          <w:u w:val="none"/>
        </w:rPr>
        <w:t>以上</w:t>
      </w:r>
      <w:r>
        <w:rPr>
          <w:rFonts w:hint="eastAsia" w:ascii="新宋体" w:hAnsi="新宋体" w:eastAsia="新宋体" w:cs="方正仿宋_GBK"/>
          <w:b w:val="0"/>
          <w:bCs w:val="0"/>
          <w:snapToGrid w:val="0"/>
          <w:color w:val="auto"/>
          <w:kern w:val="0"/>
          <w:sz w:val="24"/>
          <w:szCs w:val="24"/>
          <w:highlight w:val="none"/>
          <w:u w:val="none"/>
          <w:lang w:val="en-US" w:eastAsia="zh-CN"/>
        </w:rPr>
        <w:t>两个</w:t>
      </w:r>
      <w:r>
        <w:rPr>
          <w:rFonts w:hint="eastAsia" w:ascii="新宋体" w:hAnsi="新宋体" w:eastAsia="新宋体" w:cs="方正仿宋_GBK"/>
          <w:b w:val="0"/>
          <w:bCs w:val="0"/>
          <w:snapToGrid w:val="0"/>
          <w:color w:val="auto"/>
          <w:kern w:val="0"/>
          <w:sz w:val="24"/>
          <w:szCs w:val="24"/>
          <w:highlight w:val="none"/>
          <w:u w:val="none"/>
        </w:rPr>
        <w:t>项目，但最多只能中</w:t>
      </w:r>
      <w:r>
        <w:rPr>
          <w:rFonts w:hint="eastAsia" w:ascii="新宋体" w:hAnsi="新宋体" w:eastAsia="新宋体" w:cs="方正仿宋_GBK"/>
          <w:b w:val="0"/>
          <w:bCs w:val="0"/>
          <w:snapToGrid w:val="0"/>
          <w:color w:val="auto"/>
          <w:kern w:val="0"/>
          <w:sz w:val="24"/>
          <w:szCs w:val="24"/>
          <w:highlight w:val="none"/>
          <w:u w:val="none"/>
          <w:lang w:val="en-US" w:eastAsia="zh-CN"/>
        </w:rPr>
        <w:t>标</w:t>
      </w:r>
      <w:r>
        <w:rPr>
          <w:rFonts w:hint="eastAsia" w:ascii="新宋体" w:hAnsi="新宋体" w:eastAsia="新宋体" w:cs="方正仿宋_GBK"/>
          <w:b w:val="0"/>
          <w:bCs w:val="0"/>
          <w:snapToGrid w:val="0"/>
          <w:color w:val="auto"/>
          <w:kern w:val="0"/>
          <w:sz w:val="24"/>
          <w:szCs w:val="24"/>
          <w:highlight w:val="none"/>
          <w:u w:val="none"/>
        </w:rPr>
        <w:t>1个项目。</w:t>
      </w:r>
      <w:r>
        <w:rPr>
          <w:rFonts w:hint="eastAsia" w:ascii="新宋体" w:hAnsi="新宋体" w:eastAsia="新宋体" w:cs="方正仿宋_GBK"/>
          <w:b w:val="0"/>
          <w:bCs w:val="0"/>
          <w:snapToGrid w:val="0"/>
          <w:color w:val="auto"/>
          <w:kern w:val="0"/>
          <w:sz w:val="24"/>
          <w:szCs w:val="24"/>
          <w:highlight w:val="none"/>
          <w:u w:val="none"/>
          <w:lang w:val="en-US" w:eastAsia="zh-CN"/>
        </w:rPr>
        <w:t>评审现场以抽签形式随机确定开包顺序，若申请人已中标其中一个项目，则不再参与另外一个项目的评选。</w:t>
      </w: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 xml:space="preserve">比选文件的获取   </w:t>
      </w:r>
    </w:p>
    <w:p>
      <w:pPr>
        <w:pStyle w:val="2"/>
        <w:spacing w:line="360" w:lineRule="auto"/>
        <w:ind w:firstLine="480" w:firstLineChars="200"/>
        <w:jc w:val="both"/>
        <w:rPr>
          <w:rFonts w:hint="eastAsia" w:ascii="新宋体" w:hAnsi="新宋体" w:eastAsia="新宋体" w:cs="方正仿宋_GBK"/>
          <w:b w:val="0"/>
          <w:bCs w:val="0"/>
          <w:snapToGrid w:val="0"/>
          <w:color w:val="auto"/>
          <w:kern w:val="0"/>
          <w:sz w:val="24"/>
          <w:szCs w:val="24"/>
          <w:highlight w:val="none"/>
          <w:u w:val="none"/>
        </w:rPr>
      </w:pPr>
      <w:r>
        <w:rPr>
          <w:rFonts w:hint="eastAsia" w:ascii="新宋体" w:hAnsi="新宋体" w:eastAsia="新宋体" w:cs="方正仿宋_GBK"/>
          <w:b w:val="0"/>
          <w:bCs w:val="0"/>
          <w:snapToGrid w:val="0"/>
          <w:color w:val="auto"/>
          <w:kern w:val="0"/>
          <w:sz w:val="24"/>
          <w:szCs w:val="24"/>
          <w:highlight w:val="none"/>
          <w:u w:val="none"/>
          <w:lang w:val="en-US" w:eastAsia="zh-CN"/>
        </w:rPr>
        <w:t>有意参加者，</w:t>
      </w:r>
      <w:r>
        <w:rPr>
          <w:rFonts w:hint="eastAsia" w:ascii="新宋体" w:hAnsi="新宋体" w:eastAsia="新宋体" w:cs="方正仿宋_GBK"/>
          <w:b w:val="0"/>
          <w:bCs w:val="0"/>
          <w:snapToGrid w:val="0"/>
          <w:color w:val="auto"/>
          <w:kern w:val="0"/>
          <w:sz w:val="24"/>
          <w:szCs w:val="24"/>
          <w:highlight w:val="none"/>
          <w:u w:val="none"/>
          <w:lang w:val="zh-CN"/>
        </w:rPr>
        <w:t>请于</w:t>
      </w:r>
      <w:r>
        <w:rPr>
          <w:rFonts w:hint="eastAsia" w:ascii="新宋体" w:hAnsi="新宋体" w:eastAsia="新宋体" w:cs="方正仿宋_GBK"/>
          <w:b w:val="0"/>
          <w:bCs w:val="0"/>
          <w:snapToGrid w:val="0"/>
          <w:color w:val="auto"/>
          <w:kern w:val="0"/>
          <w:sz w:val="24"/>
          <w:szCs w:val="24"/>
          <w:highlight w:val="none"/>
          <w:u w:val="none"/>
          <w:lang w:val="en-US" w:eastAsia="zh-CN"/>
        </w:rPr>
        <w:t>2022年04月28日起项目业主</w:t>
      </w:r>
      <w:r>
        <w:rPr>
          <w:rFonts w:hint="eastAsia" w:ascii="新宋体" w:hAnsi="新宋体" w:eastAsia="新宋体" w:cs="方正仿宋_GBK"/>
          <w:b w:val="0"/>
          <w:bCs w:val="0"/>
          <w:snapToGrid w:val="0"/>
          <w:color w:val="auto"/>
          <w:kern w:val="0"/>
          <w:sz w:val="24"/>
          <w:szCs w:val="24"/>
          <w:highlight w:val="none"/>
          <w:u w:val="none"/>
        </w:rPr>
        <w:t>门户网上</w:t>
      </w:r>
      <w:r>
        <w:rPr>
          <w:rFonts w:hint="eastAsia" w:ascii="新宋体" w:hAnsi="新宋体" w:eastAsia="新宋体" w:cs="方正仿宋_GBK"/>
          <w:b w:val="0"/>
          <w:bCs w:val="0"/>
          <w:snapToGrid w:val="0"/>
          <w:color w:val="auto"/>
          <w:kern w:val="0"/>
          <w:sz w:val="24"/>
          <w:szCs w:val="24"/>
          <w:highlight w:val="none"/>
          <w:u w:val="none"/>
          <w:lang w:eastAsia="zh-CN"/>
        </w:rPr>
        <w:t>（</w:t>
      </w:r>
      <w:r>
        <w:rPr>
          <w:rFonts w:hint="eastAsia" w:ascii="新宋体" w:hAnsi="新宋体" w:eastAsia="新宋体" w:cs="方正仿宋_GBK"/>
          <w:b w:val="0"/>
          <w:bCs w:val="0"/>
          <w:snapToGrid w:val="0"/>
          <w:color w:val="auto"/>
          <w:kern w:val="0"/>
          <w:sz w:val="24"/>
          <w:szCs w:val="24"/>
          <w:highlight w:val="none"/>
          <w:u w:val="none"/>
        </w:rPr>
        <w:t>网址：</w:t>
      </w:r>
      <w:r>
        <w:rPr>
          <w:rFonts w:hint="eastAsia" w:ascii="新宋体" w:hAnsi="新宋体" w:eastAsia="新宋体" w:cs="方正仿宋_GBK"/>
          <w:b w:val="0"/>
          <w:bCs w:val="0"/>
          <w:snapToGrid w:val="0"/>
          <w:color w:val="auto"/>
          <w:kern w:val="0"/>
          <w:sz w:val="24"/>
          <w:szCs w:val="24"/>
          <w:highlight w:val="none"/>
          <w:u w:val="none"/>
        </w:rPr>
        <w:fldChar w:fldCharType="begin"/>
      </w:r>
      <w:r>
        <w:rPr>
          <w:rFonts w:hint="eastAsia" w:ascii="新宋体" w:hAnsi="新宋体" w:eastAsia="新宋体" w:cs="方正仿宋_GBK"/>
          <w:b w:val="0"/>
          <w:bCs w:val="0"/>
          <w:snapToGrid w:val="0"/>
          <w:color w:val="auto"/>
          <w:kern w:val="0"/>
          <w:sz w:val="24"/>
          <w:szCs w:val="24"/>
          <w:highlight w:val="none"/>
          <w:u w:val="none"/>
        </w:rPr>
        <w:instrText xml:space="preserve"> HYPERLINK "http://www.cqsnk.cn/" </w:instrText>
      </w:r>
      <w:r>
        <w:rPr>
          <w:rFonts w:hint="eastAsia" w:ascii="新宋体" w:hAnsi="新宋体" w:eastAsia="新宋体" w:cs="方正仿宋_GBK"/>
          <w:b w:val="0"/>
          <w:bCs w:val="0"/>
          <w:snapToGrid w:val="0"/>
          <w:color w:val="auto"/>
          <w:kern w:val="0"/>
          <w:sz w:val="24"/>
          <w:szCs w:val="24"/>
          <w:highlight w:val="none"/>
          <w:u w:val="none"/>
        </w:rPr>
        <w:fldChar w:fldCharType="separate"/>
      </w:r>
      <w:r>
        <w:rPr>
          <w:rFonts w:hint="eastAsia" w:ascii="新宋体" w:hAnsi="新宋体" w:eastAsia="新宋体" w:cs="方正仿宋_GBK"/>
          <w:b w:val="0"/>
          <w:bCs w:val="0"/>
          <w:snapToGrid w:val="0"/>
          <w:color w:val="auto"/>
          <w:kern w:val="0"/>
          <w:sz w:val="24"/>
          <w:szCs w:val="24"/>
          <w:highlight w:val="none"/>
          <w:u w:val="none"/>
        </w:rPr>
        <w:t>http://www.cqsnk.cn/</w:t>
      </w:r>
      <w:r>
        <w:rPr>
          <w:rFonts w:hint="eastAsia" w:ascii="新宋体" w:hAnsi="新宋体" w:eastAsia="新宋体" w:cs="方正仿宋_GBK"/>
          <w:b w:val="0"/>
          <w:bCs w:val="0"/>
          <w:snapToGrid w:val="0"/>
          <w:color w:val="auto"/>
          <w:kern w:val="0"/>
          <w:sz w:val="24"/>
          <w:szCs w:val="24"/>
          <w:highlight w:val="none"/>
          <w:u w:val="none"/>
        </w:rPr>
        <w:fldChar w:fldCharType="end"/>
      </w:r>
      <w:r>
        <w:rPr>
          <w:rFonts w:hint="eastAsia" w:ascii="新宋体" w:hAnsi="新宋体" w:eastAsia="新宋体" w:cs="方正仿宋_GBK"/>
          <w:b w:val="0"/>
          <w:bCs w:val="0"/>
          <w:snapToGrid w:val="0"/>
          <w:color w:val="auto"/>
          <w:kern w:val="0"/>
          <w:sz w:val="24"/>
          <w:szCs w:val="24"/>
          <w:highlight w:val="none"/>
          <w:u w:val="none"/>
          <w:lang w:val="zh-CN"/>
        </w:rPr>
        <w:t>）</w:t>
      </w:r>
      <w:r>
        <w:rPr>
          <w:rFonts w:hint="eastAsia" w:ascii="新宋体" w:hAnsi="新宋体" w:eastAsia="新宋体" w:cs="方正仿宋_GBK"/>
          <w:b w:val="0"/>
          <w:bCs w:val="0"/>
          <w:snapToGrid w:val="0"/>
          <w:color w:val="auto"/>
          <w:kern w:val="0"/>
          <w:sz w:val="24"/>
          <w:szCs w:val="24"/>
          <w:highlight w:val="none"/>
          <w:u w:val="none"/>
          <w:lang w:val="en-US" w:eastAsia="zh-CN"/>
        </w:rPr>
        <w:t>下载</w:t>
      </w:r>
      <w:r>
        <w:rPr>
          <w:rFonts w:hint="eastAsia" w:ascii="新宋体" w:hAnsi="新宋体" w:eastAsia="新宋体" w:cs="方正仿宋_GBK"/>
          <w:b w:val="0"/>
          <w:bCs w:val="0"/>
          <w:snapToGrid w:val="0"/>
          <w:color w:val="auto"/>
          <w:kern w:val="0"/>
          <w:sz w:val="24"/>
          <w:szCs w:val="24"/>
          <w:highlight w:val="none"/>
          <w:u w:val="none"/>
          <w:lang w:val="zh-CN"/>
        </w:rPr>
        <w:t>本项目资料。不管</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申请人下载与否，均视为</w:t>
      </w:r>
      <w:r>
        <w:rPr>
          <w:rFonts w:hint="eastAsia" w:ascii="新宋体" w:hAnsi="新宋体" w:eastAsia="新宋体" w:cs="方正仿宋_GBK"/>
          <w:b w:val="0"/>
          <w:bCs w:val="0"/>
          <w:snapToGrid w:val="0"/>
          <w:color w:val="auto"/>
          <w:kern w:val="0"/>
          <w:sz w:val="24"/>
          <w:szCs w:val="24"/>
          <w:highlight w:val="none"/>
          <w:u w:val="none"/>
          <w:lang w:val="en-US" w:eastAsia="zh-CN"/>
        </w:rPr>
        <w:t>比选</w:t>
      </w:r>
      <w:r>
        <w:rPr>
          <w:rFonts w:hint="eastAsia" w:ascii="新宋体" w:hAnsi="新宋体" w:eastAsia="新宋体" w:cs="方正仿宋_GBK"/>
          <w:b w:val="0"/>
          <w:bCs w:val="0"/>
          <w:snapToGrid w:val="0"/>
          <w:color w:val="auto"/>
          <w:kern w:val="0"/>
          <w:sz w:val="24"/>
          <w:szCs w:val="24"/>
          <w:highlight w:val="none"/>
          <w:u w:val="none"/>
          <w:lang w:val="zh-CN"/>
        </w:rPr>
        <w:t>申请人</w:t>
      </w:r>
      <w:r>
        <w:rPr>
          <w:rFonts w:hint="eastAsia" w:ascii="新宋体" w:hAnsi="新宋体" w:eastAsia="新宋体" w:cs="方正仿宋_GBK"/>
          <w:b w:val="0"/>
          <w:bCs w:val="0"/>
          <w:snapToGrid w:val="0"/>
          <w:color w:val="auto"/>
          <w:kern w:val="0"/>
          <w:sz w:val="24"/>
          <w:szCs w:val="24"/>
          <w:highlight w:val="none"/>
          <w:u w:val="none"/>
          <w:lang w:val="en-US" w:eastAsia="zh-CN"/>
        </w:rPr>
        <w:t>收到项目资料并</w:t>
      </w:r>
      <w:r>
        <w:rPr>
          <w:rFonts w:hint="eastAsia" w:ascii="新宋体" w:hAnsi="新宋体" w:eastAsia="新宋体" w:cs="方正仿宋_GBK"/>
          <w:b w:val="0"/>
          <w:bCs w:val="0"/>
          <w:snapToGrid w:val="0"/>
          <w:color w:val="auto"/>
          <w:kern w:val="0"/>
          <w:sz w:val="24"/>
          <w:szCs w:val="24"/>
          <w:highlight w:val="none"/>
          <w:u w:val="none"/>
          <w:lang w:val="zh-CN"/>
        </w:rPr>
        <w:t>全部知晓有关</w:t>
      </w:r>
      <w:r>
        <w:rPr>
          <w:rFonts w:hint="eastAsia" w:ascii="新宋体" w:hAnsi="新宋体" w:eastAsia="新宋体" w:cs="方正仿宋_GBK"/>
          <w:b w:val="0"/>
          <w:bCs w:val="0"/>
          <w:snapToGrid w:val="0"/>
          <w:color w:val="auto"/>
          <w:kern w:val="0"/>
          <w:sz w:val="24"/>
          <w:szCs w:val="24"/>
          <w:highlight w:val="none"/>
          <w:u w:val="none"/>
          <w:lang w:val="en-US" w:eastAsia="zh-CN"/>
        </w:rPr>
        <w:t>此次比选的要求和</w:t>
      </w:r>
      <w:r>
        <w:rPr>
          <w:rFonts w:hint="eastAsia" w:ascii="新宋体" w:hAnsi="新宋体" w:eastAsia="新宋体" w:cs="方正仿宋_GBK"/>
          <w:b w:val="0"/>
          <w:bCs w:val="0"/>
          <w:snapToGrid w:val="0"/>
          <w:color w:val="auto"/>
          <w:kern w:val="0"/>
          <w:sz w:val="24"/>
          <w:szCs w:val="24"/>
          <w:highlight w:val="none"/>
          <w:u w:val="none"/>
          <w:lang w:val="zh-CN"/>
        </w:rPr>
        <w:t>事宜。</w:t>
      </w:r>
    </w:p>
    <w:bookmarkEnd w:id="0"/>
    <w:bookmarkEnd w:id="1"/>
    <w:bookmarkEnd w:id="2"/>
    <w:bookmarkEnd w:id="3"/>
    <w:bookmarkEnd w:id="4"/>
    <w:p>
      <w:pPr>
        <w:pStyle w:val="5"/>
        <w:numPr>
          <w:ilvl w:val="0"/>
          <w:numId w:val="1"/>
        </w:numPr>
        <w:tabs>
          <w:tab w:val="left" w:pos="3840"/>
          <w:tab w:val="left" w:pos="5300"/>
        </w:tabs>
        <w:ind w:left="0" w:leftChars="0" w:firstLine="0" w:firstLineChars="0"/>
        <w:rPr>
          <w:rFonts w:hint="eastAsia" w:ascii="新宋体" w:hAnsi="新宋体" w:eastAsia="新宋体"/>
          <w:color w:val="auto"/>
          <w:highlight w:val="none"/>
          <w:u w:val="none"/>
        </w:rPr>
      </w:pPr>
      <w:bookmarkStart w:id="5" w:name="_Toc31313_WPSOffice_Level1"/>
      <w:bookmarkStart w:id="6" w:name="_Toc19787_WPSOffice_Level1"/>
      <w:bookmarkStart w:id="7" w:name="_Toc17169_WPSOffice_Level1"/>
      <w:bookmarkStart w:id="8" w:name="_Toc27829_WPSOffice_Level1"/>
      <w:bookmarkStart w:id="9" w:name="_Toc25740_WPSOffice_Level1"/>
      <w:bookmarkStart w:id="10" w:name="_Toc26980_WPSOffice_Level1"/>
      <w:r>
        <w:rPr>
          <w:rFonts w:hint="eastAsia" w:ascii="新宋体" w:hAnsi="新宋体" w:eastAsia="新宋体"/>
          <w:color w:val="auto"/>
          <w:highlight w:val="none"/>
          <w:u w:val="none"/>
          <w:lang w:val="en-US" w:eastAsia="zh-CN"/>
        </w:rPr>
        <w:t>比选申请</w:t>
      </w:r>
      <w:r>
        <w:rPr>
          <w:rFonts w:hint="eastAsia" w:ascii="新宋体" w:hAnsi="新宋体" w:eastAsia="新宋体"/>
          <w:color w:val="auto"/>
          <w:highlight w:val="none"/>
          <w:u w:val="none"/>
        </w:rPr>
        <w:t>文件递交</w:t>
      </w:r>
    </w:p>
    <w:p>
      <w:pPr>
        <w:tabs>
          <w:tab w:val="left" w:pos="3840"/>
          <w:tab w:val="left" w:pos="5300"/>
        </w:tabs>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 xml:space="preserve">.1 </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文件递交的截止时间（</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截止时间，下同）为202</w:t>
      </w:r>
      <w:r>
        <w:rPr>
          <w:rFonts w:hint="eastAsia" w:ascii="新宋体" w:hAnsi="新宋体" w:eastAsia="新宋体" w:cs="方正仿宋_GBK"/>
          <w:snapToGrid w:val="0"/>
          <w:color w:val="auto"/>
          <w:kern w:val="0"/>
          <w:sz w:val="24"/>
          <w:highlight w:val="none"/>
          <w:u w:val="none"/>
          <w:lang w:val="en-US" w:eastAsia="zh-CN"/>
        </w:rPr>
        <w:t>2</w:t>
      </w:r>
      <w:r>
        <w:rPr>
          <w:rFonts w:hint="eastAsia" w:ascii="新宋体" w:hAnsi="新宋体" w:eastAsia="新宋体" w:cs="方正仿宋_GBK"/>
          <w:snapToGrid w:val="0"/>
          <w:color w:val="auto"/>
          <w:kern w:val="0"/>
          <w:sz w:val="24"/>
          <w:highlight w:val="none"/>
          <w:u w:val="none"/>
        </w:rPr>
        <w:t>年</w:t>
      </w: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月</w:t>
      </w:r>
      <w:r>
        <w:rPr>
          <w:rFonts w:hint="eastAsia" w:ascii="新宋体" w:hAnsi="新宋体" w:eastAsia="新宋体" w:cs="方正仿宋_GBK"/>
          <w:snapToGrid w:val="0"/>
          <w:color w:val="auto"/>
          <w:kern w:val="0"/>
          <w:sz w:val="24"/>
          <w:highlight w:val="none"/>
          <w:u w:val="none"/>
          <w:lang w:val="en-US" w:eastAsia="zh-CN"/>
        </w:rPr>
        <w:t>09</w:t>
      </w:r>
      <w:r>
        <w:rPr>
          <w:rFonts w:hint="eastAsia" w:ascii="新宋体" w:hAnsi="新宋体" w:eastAsia="新宋体" w:cs="方正仿宋_GBK"/>
          <w:snapToGrid w:val="0"/>
          <w:color w:val="auto"/>
          <w:kern w:val="0"/>
          <w:sz w:val="24"/>
          <w:highlight w:val="none"/>
          <w:u w:val="none"/>
        </w:rPr>
        <w:t>日</w:t>
      </w:r>
      <w:r>
        <w:rPr>
          <w:rFonts w:hint="eastAsia" w:ascii="新宋体" w:hAnsi="新宋体" w:eastAsia="新宋体" w:cs="方正仿宋_GBK"/>
          <w:snapToGrid w:val="0"/>
          <w:color w:val="auto"/>
          <w:kern w:val="0"/>
          <w:sz w:val="24"/>
          <w:highlight w:val="none"/>
          <w:u w:val="none"/>
          <w:lang w:val="en-US" w:eastAsia="zh-CN"/>
        </w:rPr>
        <w:t>09</w:t>
      </w:r>
      <w:r>
        <w:rPr>
          <w:rFonts w:hint="eastAsia" w:ascii="新宋体" w:hAnsi="新宋体" w:eastAsia="新宋体" w:cs="方正仿宋_GBK"/>
          <w:snapToGrid w:val="0"/>
          <w:color w:val="auto"/>
          <w:kern w:val="0"/>
          <w:sz w:val="24"/>
          <w:highlight w:val="none"/>
          <w:u w:val="none"/>
        </w:rPr>
        <w:t>时</w:t>
      </w:r>
      <w:r>
        <w:rPr>
          <w:rFonts w:ascii="新宋体" w:hAnsi="新宋体" w:eastAsia="新宋体" w:cs="方正仿宋_GBK"/>
          <w:snapToGrid w:val="0"/>
          <w:color w:val="auto"/>
          <w:kern w:val="0"/>
          <w:sz w:val="24"/>
          <w:highlight w:val="none"/>
          <w:u w:val="none"/>
        </w:rPr>
        <w:t>0</w:t>
      </w:r>
      <w:r>
        <w:rPr>
          <w:rFonts w:hint="eastAsia" w:ascii="新宋体" w:hAnsi="新宋体" w:eastAsia="新宋体" w:cs="方正仿宋_GBK"/>
          <w:snapToGrid w:val="0"/>
          <w:color w:val="auto"/>
          <w:kern w:val="0"/>
          <w:sz w:val="24"/>
          <w:highlight w:val="none"/>
          <w:u w:val="none"/>
        </w:rPr>
        <w:t>0分，地点为重庆市</w:t>
      </w:r>
      <w:r>
        <w:rPr>
          <w:rFonts w:hint="eastAsia" w:ascii="新宋体" w:hAnsi="新宋体" w:eastAsia="新宋体" w:cs="方正仿宋_GBK"/>
          <w:snapToGrid w:val="0"/>
          <w:color w:val="auto"/>
          <w:kern w:val="0"/>
          <w:sz w:val="24"/>
          <w:highlight w:val="none"/>
          <w:u w:val="none"/>
          <w:lang w:val="en-US" w:eastAsia="zh-CN"/>
        </w:rPr>
        <w:t>渝中区天友大酒店20楼2007</w:t>
      </w:r>
      <w:r>
        <w:rPr>
          <w:rFonts w:hint="eastAsia" w:ascii="新宋体" w:hAnsi="新宋体" w:eastAsia="新宋体" w:cs="方正仿宋_GBK"/>
          <w:snapToGrid w:val="0"/>
          <w:color w:val="auto"/>
          <w:kern w:val="0"/>
          <w:sz w:val="24"/>
          <w:highlight w:val="none"/>
          <w:u w:val="none"/>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lang w:val="en-US" w:eastAsia="zh-CN"/>
        </w:rPr>
        <w:t>5</w:t>
      </w:r>
      <w:r>
        <w:rPr>
          <w:rFonts w:hint="eastAsia" w:ascii="新宋体" w:hAnsi="新宋体" w:eastAsia="新宋体" w:cs="方正仿宋_GBK"/>
          <w:snapToGrid w:val="0"/>
          <w:color w:val="auto"/>
          <w:kern w:val="0"/>
          <w:sz w:val="24"/>
          <w:highlight w:val="none"/>
          <w:u w:val="none"/>
        </w:rPr>
        <w:t>.2 逾期送达的、或者未送达指定地点或未按规定密封的</w:t>
      </w:r>
      <w:r>
        <w:rPr>
          <w:rFonts w:hint="eastAsia" w:ascii="新宋体" w:hAnsi="新宋体" w:eastAsia="新宋体" w:cs="方正仿宋_GBK"/>
          <w:snapToGrid w:val="0"/>
          <w:color w:val="auto"/>
          <w:kern w:val="0"/>
          <w:sz w:val="24"/>
          <w:highlight w:val="none"/>
          <w:u w:val="none"/>
          <w:lang w:val="en-US" w:eastAsia="zh-CN"/>
        </w:rPr>
        <w:t>比选申请</w:t>
      </w:r>
      <w:r>
        <w:rPr>
          <w:rFonts w:hint="eastAsia" w:ascii="新宋体" w:hAnsi="新宋体" w:eastAsia="新宋体" w:cs="方正仿宋_GBK"/>
          <w:snapToGrid w:val="0"/>
          <w:color w:val="auto"/>
          <w:kern w:val="0"/>
          <w:sz w:val="24"/>
          <w:highlight w:val="none"/>
          <w:u w:val="none"/>
        </w:rPr>
        <w:t>文件，</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人不予受理。</w:t>
      </w:r>
    </w:p>
    <w:p>
      <w:pPr>
        <w:pStyle w:val="5"/>
        <w:numPr>
          <w:ilvl w:val="0"/>
          <w:numId w:val="1"/>
        </w:numPr>
        <w:tabs>
          <w:tab w:val="left" w:pos="3840"/>
          <w:tab w:val="left" w:pos="5300"/>
        </w:tabs>
        <w:ind w:left="0" w:leftChars="0" w:firstLine="0" w:firstLineChars="0"/>
        <w:rPr>
          <w:rFonts w:hint="default" w:ascii="新宋体" w:hAnsi="新宋体" w:eastAsia="新宋体" w:cs="Times New Roman"/>
          <w:color w:val="auto"/>
          <w:highlight w:val="none"/>
          <w:u w:val="none"/>
          <w:lang w:val="en-US" w:eastAsia="zh-CN"/>
        </w:rPr>
      </w:pPr>
      <w:r>
        <w:rPr>
          <w:rFonts w:hint="eastAsia" w:ascii="新宋体" w:hAnsi="新宋体" w:eastAsia="新宋体" w:cs="Times New Roman"/>
          <w:color w:val="auto"/>
          <w:highlight w:val="none"/>
          <w:u w:val="none"/>
        </w:rPr>
        <w:t>比选</w:t>
      </w:r>
      <w:r>
        <w:rPr>
          <w:rFonts w:hint="eastAsia" w:ascii="新宋体" w:hAnsi="新宋体" w:eastAsia="新宋体" w:cs="Times New Roman"/>
          <w:color w:val="auto"/>
          <w:highlight w:val="none"/>
          <w:u w:val="none"/>
          <w:lang w:val="en-US" w:eastAsia="zh-CN"/>
        </w:rPr>
        <w:t>其他事项</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6.1 </w:t>
      </w:r>
      <w:r>
        <w:rPr>
          <w:rFonts w:hint="eastAsia" w:ascii="新宋体" w:hAnsi="新宋体" w:eastAsia="新宋体" w:cs="方正仿宋_GBK"/>
          <w:snapToGrid w:val="0"/>
          <w:color w:val="auto"/>
          <w:kern w:val="0"/>
          <w:sz w:val="24"/>
          <w:highlight w:val="none"/>
          <w:u w:val="none"/>
        </w:rPr>
        <w:t>单位负责人为同一</w:t>
      </w:r>
      <w:bookmarkStart w:id="425" w:name="_GoBack"/>
      <w:bookmarkEnd w:id="425"/>
      <w:r>
        <w:rPr>
          <w:rFonts w:hint="eastAsia" w:ascii="新宋体" w:hAnsi="新宋体" w:eastAsia="新宋体" w:cs="方正仿宋_GBK"/>
          <w:snapToGrid w:val="0"/>
          <w:color w:val="auto"/>
          <w:kern w:val="0"/>
          <w:sz w:val="24"/>
          <w:highlight w:val="none"/>
          <w:u w:val="none"/>
        </w:rPr>
        <w:t>人或者存在直接控股、管理关系的不同</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，不得参加同一合同项（分包）下的比选活动</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 xml:space="preserve">6.2 </w:t>
      </w:r>
      <w:r>
        <w:rPr>
          <w:rFonts w:hint="eastAsia" w:ascii="新宋体" w:hAnsi="新宋体" w:eastAsia="新宋体" w:cs="方正仿宋_GBK"/>
          <w:snapToGrid w:val="0"/>
          <w:color w:val="auto"/>
          <w:kern w:val="0"/>
          <w:sz w:val="24"/>
          <w:highlight w:val="none"/>
          <w:u w:val="none"/>
        </w:rPr>
        <w:t>比选费用：无论比选结果如何，</w:t>
      </w:r>
      <w:r>
        <w:rPr>
          <w:rFonts w:hint="eastAsia" w:ascii="新宋体" w:hAnsi="新宋体" w:eastAsia="新宋体" w:cs="方正仿宋_GBK"/>
          <w:snapToGrid w:val="0"/>
          <w:color w:val="auto"/>
          <w:kern w:val="0"/>
          <w:sz w:val="24"/>
          <w:highlight w:val="none"/>
          <w:u w:val="none"/>
          <w:lang w:val="en-US" w:eastAsia="zh-CN"/>
        </w:rPr>
        <w:t>比</w:t>
      </w:r>
      <w:r>
        <w:rPr>
          <w:rFonts w:hint="eastAsia" w:ascii="新宋体" w:hAnsi="新宋体" w:eastAsia="新宋体" w:cs="方正仿宋_GBK"/>
          <w:snapToGrid w:val="0"/>
          <w:color w:val="auto"/>
          <w:kern w:val="0"/>
          <w:sz w:val="24"/>
          <w:highlight w:val="none"/>
          <w:u w:val="none"/>
        </w:rPr>
        <w:t>选</w:t>
      </w:r>
      <w:r>
        <w:rPr>
          <w:rFonts w:hint="eastAsia" w:ascii="新宋体" w:hAnsi="新宋体" w:eastAsia="新宋体" w:cs="方正仿宋_GBK"/>
          <w:snapToGrid w:val="0"/>
          <w:color w:val="auto"/>
          <w:kern w:val="0"/>
          <w:sz w:val="24"/>
          <w:highlight w:val="none"/>
          <w:u w:val="none"/>
          <w:lang w:val="en-US" w:eastAsia="zh-CN"/>
        </w:rPr>
        <w:t>申请人</w:t>
      </w:r>
      <w:r>
        <w:rPr>
          <w:rFonts w:hint="eastAsia" w:ascii="新宋体" w:hAnsi="新宋体" w:eastAsia="新宋体" w:cs="方正仿宋_GBK"/>
          <w:snapToGrid w:val="0"/>
          <w:color w:val="auto"/>
          <w:kern w:val="0"/>
          <w:sz w:val="24"/>
          <w:highlight w:val="none"/>
          <w:u w:val="none"/>
        </w:rPr>
        <w:t>参与本项目比选的所有费用均应由</w:t>
      </w:r>
      <w:r>
        <w:rPr>
          <w:rFonts w:hint="eastAsia" w:ascii="新宋体" w:hAnsi="新宋体" w:eastAsia="新宋体" w:cs="方正仿宋_GBK"/>
          <w:snapToGrid w:val="0"/>
          <w:color w:val="auto"/>
          <w:kern w:val="0"/>
          <w:sz w:val="24"/>
          <w:highlight w:val="none"/>
          <w:u w:val="none"/>
          <w:lang w:val="en-US" w:eastAsia="zh-CN"/>
        </w:rPr>
        <w:t>其</w:t>
      </w:r>
      <w:r>
        <w:rPr>
          <w:rFonts w:hint="eastAsia" w:ascii="新宋体" w:hAnsi="新宋体" w:eastAsia="新宋体" w:cs="方正仿宋_GBK"/>
          <w:snapToGrid w:val="0"/>
          <w:color w:val="auto"/>
          <w:kern w:val="0"/>
          <w:sz w:val="24"/>
          <w:highlight w:val="none"/>
          <w:u w:val="none"/>
        </w:rPr>
        <w:t>自行承担</w:t>
      </w:r>
      <w:r>
        <w:rPr>
          <w:rFonts w:hint="eastAsia" w:ascii="新宋体" w:hAnsi="新宋体" w:eastAsia="新宋体" w:cs="方正仿宋_GBK"/>
          <w:snapToGrid w:val="0"/>
          <w:color w:val="auto"/>
          <w:kern w:val="0"/>
          <w:sz w:val="24"/>
          <w:highlight w:val="none"/>
          <w:u w:val="none"/>
          <w:lang w:eastAsia="zh-CN"/>
        </w:rPr>
        <w:t>；</w:t>
      </w:r>
    </w:p>
    <w:p>
      <w:pPr>
        <w:spacing w:line="360" w:lineRule="auto"/>
        <w:ind w:firstLine="480" w:firstLineChars="200"/>
        <w:rPr>
          <w:rFonts w:hint="eastAsia" w:ascii="新宋体" w:hAnsi="新宋体" w:eastAsia="新宋体" w:cs="方正仿宋_GBK"/>
          <w:snapToGrid w:val="0"/>
          <w:color w:val="auto"/>
          <w:kern w:val="0"/>
          <w:sz w:val="24"/>
          <w:highlight w:val="none"/>
          <w:u w:val="none"/>
          <w:lang w:eastAsia="zh-CN"/>
        </w:rPr>
      </w:pPr>
      <w:r>
        <w:rPr>
          <w:rFonts w:hint="eastAsia" w:ascii="新宋体" w:hAnsi="新宋体" w:eastAsia="新宋体" w:cs="方正仿宋_GBK"/>
          <w:snapToGrid w:val="0"/>
          <w:color w:val="auto"/>
          <w:kern w:val="0"/>
          <w:sz w:val="24"/>
          <w:highlight w:val="none"/>
          <w:u w:val="none"/>
          <w:lang w:val="en-US" w:eastAsia="zh-CN"/>
        </w:rPr>
        <w:t>6.3 比选</w:t>
      </w:r>
      <w:r>
        <w:rPr>
          <w:rFonts w:hint="eastAsia" w:ascii="新宋体" w:hAnsi="新宋体" w:eastAsia="新宋体" w:cs="方正仿宋_GBK"/>
          <w:snapToGrid w:val="0"/>
          <w:color w:val="auto"/>
          <w:kern w:val="0"/>
          <w:sz w:val="24"/>
          <w:highlight w:val="none"/>
          <w:u w:val="none"/>
        </w:rPr>
        <w:t>人组建评选小组进行比选评审，比选结果在集团门户网（http://www.cqsnk.cn/）上公示</w:t>
      </w:r>
      <w:r>
        <w:rPr>
          <w:rFonts w:hint="eastAsia" w:ascii="新宋体" w:hAnsi="新宋体" w:eastAsia="新宋体" w:cs="方正仿宋_GBK"/>
          <w:snapToGrid w:val="0"/>
          <w:color w:val="auto"/>
          <w:kern w:val="0"/>
          <w:sz w:val="24"/>
          <w:highlight w:val="none"/>
          <w:u w:val="none"/>
          <w:lang w:eastAsia="zh-CN"/>
        </w:rPr>
        <w:t>。</w:t>
      </w:r>
    </w:p>
    <w:p>
      <w:pPr>
        <w:pStyle w:val="4"/>
        <w:rPr>
          <w:highlight w:val="none"/>
        </w:rPr>
      </w:pPr>
    </w:p>
    <w:p>
      <w:pPr>
        <w:pStyle w:val="5"/>
        <w:numPr>
          <w:ilvl w:val="0"/>
          <w:numId w:val="1"/>
        </w:numPr>
        <w:tabs>
          <w:tab w:val="left" w:pos="3840"/>
          <w:tab w:val="left" w:pos="5300"/>
        </w:tabs>
        <w:ind w:left="0" w:leftChars="0" w:firstLine="0" w:firstLineChars="0"/>
        <w:rPr>
          <w:rFonts w:hint="eastAsia" w:ascii="新宋体" w:hAnsi="新宋体" w:eastAsia="新宋体" w:cs="Times New Roman"/>
          <w:color w:val="auto"/>
          <w:highlight w:val="none"/>
          <w:u w:val="none"/>
        </w:rPr>
      </w:pPr>
      <w:r>
        <w:rPr>
          <w:rFonts w:hint="eastAsia" w:ascii="新宋体" w:hAnsi="新宋体" w:eastAsia="新宋体" w:cs="Times New Roman"/>
          <w:color w:val="auto"/>
          <w:highlight w:val="none"/>
          <w:u w:val="none"/>
        </w:rPr>
        <w:t>联系方式</w:t>
      </w:r>
    </w:p>
    <w:p>
      <w:pPr>
        <w:widowControl/>
        <w:spacing w:line="360" w:lineRule="auto"/>
        <w:ind w:firstLine="480" w:firstLineChars="200"/>
        <w:rPr>
          <w:rFonts w:hint="eastAsia" w:ascii="新宋体" w:hAnsi="新宋体" w:eastAsia="新宋体" w:cs="方正仿宋_GBK"/>
          <w:snapToGrid w:val="0"/>
          <w:color w:val="auto"/>
          <w:kern w:val="0"/>
          <w:sz w:val="24"/>
          <w:highlight w:val="none"/>
          <w:u w:val="none"/>
          <w:lang w:bidi="en-US"/>
        </w:rPr>
      </w:pPr>
      <w:r>
        <w:rPr>
          <w:rFonts w:hint="eastAsia" w:ascii="新宋体" w:hAnsi="新宋体" w:eastAsia="新宋体" w:cs="方正仿宋_GBK"/>
          <w:color w:val="auto"/>
          <w:kern w:val="0"/>
          <w:sz w:val="24"/>
          <w:highlight w:val="none"/>
          <w:u w:val="none"/>
          <w:lang w:val="en-US" w:eastAsia="zh-CN"/>
        </w:rPr>
        <w:t>比选</w:t>
      </w:r>
      <w:r>
        <w:rPr>
          <w:rFonts w:hint="eastAsia" w:ascii="新宋体" w:hAnsi="新宋体" w:eastAsia="新宋体" w:cs="方正仿宋_GBK"/>
          <w:color w:val="auto"/>
          <w:kern w:val="0"/>
          <w:sz w:val="24"/>
          <w:highlight w:val="none"/>
          <w:u w:val="none"/>
        </w:rPr>
        <w:t>人：</w:t>
      </w:r>
      <w:r>
        <w:rPr>
          <w:rFonts w:hint="eastAsia" w:ascii="新宋体" w:hAnsi="新宋体" w:eastAsia="新宋体" w:cs="方正仿宋_GBK"/>
          <w:snapToGrid w:val="0"/>
          <w:color w:val="auto"/>
          <w:kern w:val="0"/>
          <w:sz w:val="24"/>
          <w:highlight w:val="none"/>
          <w:u w:val="none"/>
          <w:lang w:bidi="en-US"/>
        </w:rPr>
        <w:t>重庆市农业投资集团有限公司</w:t>
      </w:r>
    </w:p>
    <w:p>
      <w:pPr>
        <w:widowControl/>
        <w:spacing w:line="360" w:lineRule="auto"/>
        <w:ind w:firstLine="480" w:firstLineChars="200"/>
        <w:rPr>
          <w:rFonts w:hint="default" w:ascii="新宋体" w:hAnsi="新宋体" w:eastAsia="新宋体" w:cs="方正仿宋_GBK"/>
          <w:color w:val="auto"/>
          <w:kern w:val="0"/>
          <w:sz w:val="24"/>
          <w:highlight w:val="none"/>
          <w:u w:val="none"/>
          <w:lang w:val="en-US" w:eastAsia="zh-CN"/>
        </w:rPr>
      </w:pPr>
      <w:r>
        <w:rPr>
          <w:rFonts w:hint="eastAsia" w:ascii="新宋体" w:hAnsi="新宋体" w:eastAsia="新宋体" w:cs="方正仿宋_GBK"/>
          <w:color w:val="auto"/>
          <w:kern w:val="0"/>
          <w:sz w:val="24"/>
          <w:highlight w:val="none"/>
          <w:u w:val="none"/>
        </w:rPr>
        <w:t>联系人：</w:t>
      </w:r>
      <w:r>
        <w:rPr>
          <w:rFonts w:hint="eastAsia" w:ascii="新宋体" w:hAnsi="新宋体" w:eastAsia="新宋体" w:cs="方正仿宋_GBK"/>
          <w:color w:val="auto"/>
          <w:kern w:val="0"/>
          <w:sz w:val="24"/>
          <w:highlight w:val="none"/>
          <w:u w:val="none"/>
          <w:lang w:val="en-US" w:eastAsia="zh-CN"/>
        </w:rPr>
        <w:t>董</w:t>
      </w:r>
      <w:r>
        <w:rPr>
          <w:rFonts w:hint="eastAsia" w:ascii="新宋体" w:hAnsi="新宋体" w:eastAsia="新宋体" w:cs="方正仿宋_GBK"/>
          <w:color w:val="auto"/>
          <w:kern w:val="0"/>
          <w:sz w:val="24"/>
          <w:highlight w:val="none"/>
          <w:u w:val="none"/>
        </w:rPr>
        <w:t>女士</w:t>
      </w:r>
      <w:r>
        <w:rPr>
          <w:rFonts w:hint="eastAsia" w:ascii="新宋体" w:hAnsi="新宋体" w:eastAsia="新宋体" w:cs="方正仿宋_GBK"/>
          <w:color w:val="auto"/>
          <w:kern w:val="0"/>
          <w:sz w:val="24"/>
          <w:highlight w:val="none"/>
          <w:u w:val="none"/>
          <w:lang w:val="en-US" w:eastAsia="zh-CN"/>
        </w:rPr>
        <w:t xml:space="preserve"> 马女士</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电  话：</w:t>
      </w:r>
      <w:r>
        <w:rPr>
          <w:rFonts w:ascii="新宋体" w:hAnsi="新宋体" w:eastAsia="新宋体" w:cs="方正仿宋_GBK"/>
          <w:color w:val="auto"/>
          <w:kern w:val="0"/>
          <w:sz w:val="24"/>
          <w:highlight w:val="none"/>
          <w:u w:val="none"/>
        </w:rPr>
        <w:t>023</w:t>
      </w:r>
      <w:r>
        <w:rPr>
          <w:rFonts w:hint="eastAsia" w:ascii="新宋体" w:hAnsi="新宋体" w:eastAsia="新宋体" w:cs="方正仿宋_GBK"/>
          <w:color w:val="auto"/>
          <w:kern w:val="0"/>
          <w:sz w:val="24"/>
          <w:highlight w:val="none"/>
          <w:u w:val="none"/>
        </w:rPr>
        <w:t>-</w:t>
      </w:r>
      <w:r>
        <w:rPr>
          <w:rFonts w:ascii="新宋体" w:hAnsi="新宋体" w:eastAsia="新宋体" w:cs="方正仿宋_GBK"/>
          <w:color w:val="auto"/>
          <w:kern w:val="0"/>
          <w:sz w:val="24"/>
          <w:highlight w:val="none"/>
          <w:u w:val="none"/>
        </w:rPr>
        <w:t>63603195</w:t>
      </w:r>
    </w:p>
    <w:p>
      <w:pPr>
        <w:widowControl/>
        <w:spacing w:line="360" w:lineRule="auto"/>
        <w:ind w:firstLine="480" w:firstLineChars="200"/>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地  址：重庆市渝中区中山三路121号</w:t>
      </w:r>
    </w:p>
    <w:p>
      <w:pPr>
        <w:rPr>
          <w:highlight w:val="none"/>
        </w:rPr>
      </w:pPr>
      <w:r>
        <w:rPr>
          <w:highlight w:val="none"/>
        </w:rPr>
        <w:br w:type="page"/>
      </w:r>
    </w:p>
    <w:p>
      <w:pPr>
        <w:rPr>
          <w:rFonts w:hint="eastAsia"/>
          <w:color w:val="auto"/>
          <w:highlight w:val="none"/>
          <w:u w:val="none"/>
        </w:rPr>
      </w:pP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 xml:space="preserve">第二部分 </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w:t>
      </w:r>
      <w:bookmarkEnd w:id="5"/>
      <w:bookmarkEnd w:id="6"/>
      <w:bookmarkEnd w:id="7"/>
      <w:bookmarkEnd w:id="8"/>
      <w:bookmarkEnd w:id="9"/>
      <w:bookmarkEnd w:id="10"/>
      <w:r>
        <w:rPr>
          <w:rFonts w:hint="eastAsia" w:ascii="新宋体" w:hAnsi="新宋体" w:eastAsia="新宋体" w:cs="方正黑体_GBK"/>
          <w:color w:val="auto"/>
          <w:highlight w:val="none"/>
          <w:u w:val="none"/>
        </w:rPr>
        <w:t>前附表</w:t>
      </w:r>
    </w:p>
    <w:p>
      <w:pPr>
        <w:pStyle w:val="5"/>
        <w:rPr>
          <w:rFonts w:ascii="新宋体" w:hAnsi="新宋体" w:eastAsia="新宋体"/>
          <w:color w:val="auto"/>
          <w:highlight w:val="none"/>
          <w:u w:val="none"/>
        </w:rPr>
      </w:pP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须知前附表与正文不一致的，以</w:t>
      </w:r>
      <w:r>
        <w:rPr>
          <w:rFonts w:hint="eastAsia" w:ascii="新宋体" w:hAnsi="新宋体" w:eastAsia="新宋体" w:cs="方正黑体_GBK"/>
          <w:color w:val="auto"/>
          <w:highlight w:val="none"/>
          <w:u w:val="none"/>
          <w:lang w:eastAsia="zh-CN"/>
        </w:rPr>
        <w:t>比选申请人</w:t>
      </w:r>
      <w:r>
        <w:rPr>
          <w:rFonts w:hint="eastAsia" w:ascii="新宋体" w:hAnsi="新宋体" w:eastAsia="新宋体" w:cs="方正黑体_GBK"/>
          <w:color w:val="auto"/>
          <w:highlight w:val="none"/>
          <w:u w:val="none"/>
        </w:rPr>
        <w:t>须知前附表为准</w:t>
      </w:r>
    </w:p>
    <w:tbl>
      <w:tblPr>
        <w:tblStyle w:val="14"/>
        <w:tblW w:w="9689" w:type="dxa"/>
        <w:jc w:val="center"/>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84"/>
        <w:gridCol w:w="6917"/>
      </w:tblGrid>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条款号</w:t>
            </w:r>
          </w:p>
        </w:tc>
        <w:tc>
          <w:tcPr>
            <w:tcW w:w="1784"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napToGrid w:val="0"/>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条款名称</w:t>
            </w:r>
          </w:p>
        </w:tc>
        <w:tc>
          <w:tcPr>
            <w:tcW w:w="6917" w:type="dxa"/>
            <w:tcBorders>
              <w:top w:val="single" w:color="000000" w:sz="6" w:space="0"/>
              <w:left w:val="single" w:color="000000" w:sz="4" w:space="0"/>
              <w:bottom w:val="single" w:color="000000" w:sz="4" w:space="0"/>
              <w:right w:val="single" w:color="000000" w:sz="4" w:space="0"/>
            </w:tcBorders>
            <w:shd w:val="clear" w:color="auto" w:fill="F1F1F1"/>
            <w:noWrap w:val="0"/>
            <w:vAlign w:val="center"/>
          </w:tcPr>
          <w:p>
            <w:pPr>
              <w:pStyle w:val="19"/>
              <w:widowControl/>
              <w:spacing w:line="360" w:lineRule="auto"/>
              <w:jc w:val="center"/>
              <w:rPr>
                <w:rFonts w:hint="default" w:ascii="新宋体" w:hAnsi="新宋体" w:eastAsia="新宋体"/>
                <w:b/>
                <w:color w:val="auto"/>
                <w:highlight w:val="none"/>
                <w:u w:val="none"/>
              </w:rPr>
            </w:pPr>
            <w:r>
              <w:rPr>
                <w:rFonts w:hint="default" w:ascii="新宋体" w:hAnsi="新宋体" w:eastAsia="新宋体"/>
                <w:b/>
                <w:color w:val="auto"/>
                <w:highlight w:val="none"/>
                <w:u w:val="none"/>
              </w:rPr>
              <w:t>编列内容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人</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人：重庆市农业投资集团有限公司</w:t>
            </w:r>
          </w:p>
          <w:p>
            <w:pPr>
              <w:pStyle w:val="19"/>
              <w:widowControl/>
              <w:snapToGrid w:val="0"/>
              <w:spacing w:line="360" w:lineRule="auto"/>
              <w:rPr>
                <w:rFonts w:hint="default" w:ascii="新宋体" w:hAnsi="新宋体" w:eastAsia="新宋体"/>
                <w:color w:val="auto"/>
                <w:highlight w:val="none"/>
                <w:u w:val="none"/>
                <w:lang w:val="en-US" w:eastAsia="zh-CN"/>
              </w:rPr>
            </w:pPr>
            <w:r>
              <w:rPr>
                <w:rFonts w:ascii="新宋体" w:hAnsi="新宋体" w:eastAsia="新宋体"/>
                <w:color w:val="auto"/>
                <w:highlight w:val="none"/>
                <w:u w:val="none"/>
              </w:rPr>
              <w:t>联系人：</w:t>
            </w:r>
            <w:r>
              <w:rPr>
                <w:rFonts w:hint="eastAsia" w:ascii="新宋体" w:hAnsi="新宋体" w:eastAsia="新宋体"/>
                <w:color w:val="auto"/>
                <w:highlight w:val="none"/>
                <w:u w:val="none"/>
                <w:lang w:val="en-US" w:eastAsia="zh-CN"/>
              </w:rPr>
              <w:t>董</w:t>
            </w:r>
            <w:r>
              <w:rPr>
                <w:rFonts w:ascii="新宋体" w:hAnsi="新宋体" w:eastAsia="新宋体" w:cs="方正仿宋_GBK"/>
                <w:color w:val="auto"/>
                <w:highlight w:val="none"/>
                <w:u w:val="none"/>
              </w:rPr>
              <w:t>女士</w:t>
            </w:r>
            <w:r>
              <w:rPr>
                <w:rFonts w:hint="eastAsia" w:ascii="新宋体" w:hAnsi="新宋体" w:eastAsia="新宋体" w:cs="方正仿宋_GBK"/>
                <w:color w:val="auto"/>
                <w:highlight w:val="none"/>
                <w:u w:val="none"/>
                <w:lang w:val="en-US" w:eastAsia="zh-CN"/>
              </w:rPr>
              <w:t xml:space="preserve"> 马女士</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电  话：</w:t>
            </w:r>
            <w:r>
              <w:rPr>
                <w:rFonts w:ascii="新宋体" w:hAnsi="新宋体" w:eastAsia="新宋体" w:cs="方正仿宋_GBK"/>
                <w:color w:val="auto"/>
                <w:highlight w:val="none"/>
                <w:u w:val="none"/>
              </w:rPr>
              <w:t>023-63603195</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地  址：重庆市渝中区</w:t>
            </w:r>
            <w:r>
              <w:rPr>
                <w:rFonts w:hint="eastAsia" w:ascii="新宋体" w:hAnsi="新宋体" w:eastAsia="新宋体"/>
                <w:color w:val="auto"/>
                <w:highlight w:val="none"/>
                <w:u w:val="none"/>
              </w:rPr>
              <w:t>中山三路121号</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项目名称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lang w:val="en-US" w:eastAsia="zh-CN"/>
              </w:rPr>
            </w:pPr>
            <w:r>
              <w:rPr>
                <w:rFonts w:hint="eastAsia" w:ascii="新宋体" w:hAnsi="新宋体" w:eastAsia="新宋体" w:cs="方正仿宋_GBK"/>
                <w:snapToGrid w:val="0"/>
                <w:color w:val="auto"/>
                <w:highlight w:val="none"/>
                <w:u w:val="none"/>
                <w:lang w:val="en-US" w:eastAsia="zh-CN" w:bidi="en-US"/>
              </w:rPr>
              <w:t>农投物流和农投良品原法定代表人离任审计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范围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详见第一部分</w:t>
            </w: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公告</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1.3.2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tabs>
                <w:tab w:val="center" w:pos="871"/>
              </w:tabs>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服务期限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8"/>
              <w:spacing w:line="360" w:lineRule="auto"/>
              <w:rPr>
                <w:rFonts w:hint="eastAsia" w:ascii="新宋体" w:hAnsi="新宋体" w:eastAsia="新宋体"/>
                <w:color w:val="auto"/>
                <w:highlight w:val="none"/>
                <w:u w:val="none"/>
              </w:rPr>
            </w:pPr>
            <w:r>
              <w:rPr>
                <w:rFonts w:hint="eastAsia" w:ascii="新宋体" w:hAnsi="新宋体" w:eastAsia="新宋体"/>
                <w:color w:val="auto"/>
                <w:sz w:val="24"/>
                <w:szCs w:val="24"/>
                <w:highlight w:val="none"/>
                <w:u w:val="none"/>
                <w:lang w:val="en-US" w:eastAsia="zh-CN"/>
              </w:rPr>
              <w:t>具体</w:t>
            </w:r>
            <w:r>
              <w:rPr>
                <w:rFonts w:hint="eastAsia" w:ascii="新宋体" w:hAnsi="新宋体" w:eastAsia="新宋体"/>
                <w:color w:val="auto"/>
                <w:sz w:val="24"/>
                <w:szCs w:val="24"/>
                <w:highlight w:val="none"/>
                <w:u w:val="none"/>
              </w:rPr>
              <w:t>以合同约定为准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资格审查方式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资格后审</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1.4.1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资质条件、能力和信誉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（1）</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是在中华人民共和国境内合法注册，且经营正常的独立法人或其他组织，具有履行合同相应的法律与经济责任的能力，</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应符合并遵守其所属地和中国法律、法规及规章等的相关规定；分公司进行投标时须取得总公司授权；</w:t>
            </w:r>
          </w:p>
          <w:p>
            <w:pPr>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(提供有效的营业执照复印件加盖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单位公章，分公司参加投标的还需提供授权委托书（格式自拟）)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（2）具有财政部门颁发的“会计师事务所执业证书”；</w:t>
            </w:r>
          </w:p>
          <w:p>
            <w:pPr>
              <w:adjustRightInd w:val="0"/>
              <w:snapToGrid w:val="0"/>
              <w:spacing w:line="360" w:lineRule="auto"/>
              <w:ind w:firstLine="422" w:firstLineChars="200"/>
              <w:jc w:val="left"/>
              <w:rPr>
                <w:rFonts w:hint="eastAsia" w:ascii="宋体" w:hAnsi="宋体" w:cs="宋体"/>
                <w:snapToGrid w:val="0"/>
                <w:color w:val="auto"/>
                <w:kern w:val="0"/>
                <w:highlight w:val="none"/>
                <w:u w:val="none"/>
              </w:rPr>
            </w:pPr>
            <w:r>
              <w:rPr>
                <w:rFonts w:hint="eastAsia" w:ascii="宋体" w:hAnsi="宋体" w:cs="宋体"/>
                <w:b/>
                <w:bCs/>
                <w:snapToGrid w:val="0"/>
                <w:color w:val="auto"/>
                <w:kern w:val="0"/>
                <w:highlight w:val="none"/>
                <w:u w:val="none"/>
              </w:rPr>
              <w:t>(提供会计师事务所执业证书复印件加盖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（3）</w:t>
            </w:r>
            <w:r>
              <w:rPr>
                <w:rFonts w:hint="eastAsia" w:ascii="新宋体" w:hAnsi="新宋体" w:eastAsia="新宋体" w:cs="方正仿宋_GBK"/>
                <w:snapToGrid w:val="0"/>
                <w:color w:val="auto"/>
                <w:kern w:val="0"/>
                <w:sz w:val="24"/>
                <w:highlight w:val="none"/>
                <w:u w:val="none"/>
                <w:lang w:val="en-US" w:eastAsia="zh-CN"/>
              </w:rPr>
              <w:t>比选申请人</w:t>
            </w:r>
            <w:r>
              <w:rPr>
                <w:rFonts w:hint="eastAsia" w:ascii="新宋体" w:hAnsi="新宋体" w:eastAsia="新宋体" w:cs="方正仿宋_GBK"/>
                <w:snapToGrid w:val="0"/>
                <w:color w:val="auto"/>
                <w:kern w:val="0"/>
                <w:sz w:val="24"/>
                <w:highlight w:val="none"/>
                <w:u w:val="none"/>
              </w:rPr>
              <w:t>近3年（201</w:t>
            </w:r>
            <w:r>
              <w:rPr>
                <w:rFonts w:hint="eastAsia" w:ascii="新宋体" w:hAnsi="新宋体" w:eastAsia="新宋体" w:cs="方正仿宋_GBK"/>
                <w:snapToGrid w:val="0"/>
                <w:color w:val="auto"/>
                <w:kern w:val="0"/>
                <w:sz w:val="24"/>
                <w:highlight w:val="none"/>
                <w:u w:val="none"/>
                <w:lang w:val="en-US" w:eastAsia="zh-CN"/>
              </w:rPr>
              <w:t>9</w:t>
            </w:r>
            <w:r>
              <w:rPr>
                <w:rFonts w:hint="eastAsia" w:ascii="新宋体" w:hAnsi="新宋体" w:eastAsia="新宋体" w:cs="方正仿宋_GBK"/>
                <w:snapToGrid w:val="0"/>
                <w:color w:val="auto"/>
                <w:kern w:val="0"/>
                <w:sz w:val="24"/>
                <w:highlight w:val="none"/>
                <w:u w:val="none"/>
              </w:rPr>
              <w:t>年至投标截止日止）内在企业财务审计中没有因违法违规执业受到行政主管部门或其他监管部门的行政处罚，与</w:t>
            </w:r>
            <w:r>
              <w:rPr>
                <w:rFonts w:hint="eastAsia" w:ascii="新宋体" w:hAnsi="新宋体" w:eastAsia="新宋体" w:cs="方正仿宋_GBK"/>
                <w:snapToGrid w:val="0"/>
                <w:color w:val="auto"/>
                <w:kern w:val="0"/>
                <w:sz w:val="24"/>
                <w:highlight w:val="none"/>
                <w:u w:val="none"/>
                <w:lang w:eastAsia="zh-CN"/>
              </w:rPr>
              <w:t>比选</w:t>
            </w:r>
            <w:r>
              <w:rPr>
                <w:rFonts w:hint="eastAsia" w:ascii="新宋体" w:hAnsi="新宋体" w:eastAsia="新宋体" w:cs="方正仿宋_GBK"/>
                <w:snapToGrid w:val="0"/>
                <w:color w:val="auto"/>
                <w:kern w:val="0"/>
                <w:sz w:val="24"/>
                <w:highlight w:val="none"/>
                <w:u w:val="none"/>
              </w:rPr>
              <w:t>人无经济利益关系。</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widowControl/>
              <w:tabs>
                <w:tab w:val="left" w:pos="3840"/>
                <w:tab w:val="left" w:pos="5300"/>
              </w:tabs>
              <w:autoSpaceDE w:val="0"/>
              <w:autoSpaceDN w:val="0"/>
              <w:adjustRightInd w:val="0"/>
              <w:snapToGrid w:val="0"/>
              <w:spacing w:line="360" w:lineRule="auto"/>
              <w:jc w:val="left"/>
              <w:rPr>
                <w:rFonts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（4）</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近5年（201</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年至投标截止日止）未参与过</w:t>
            </w:r>
            <w:r>
              <w:rPr>
                <w:rFonts w:hint="eastAsia" w:ascii="新宋体" w:hAnsi="新宋体" w:eastAsia="新宋体" w:cs="方正仿宋_GBK"/>
                <w:snapToGrid w:val="0"/>
                <w:color w:val="auto"/>
                <w:kern w:val="0"/>
                <w:sz w:val="24"/>
                <w:highlight w:val="none"/>
                <w:u w:val="none"/>
                <w:lang w:val="en-US" w:eastAsia="zh-CN"/>
              </w:rPr>
              <w:t>农投物流</w:t>
            </w:r>
            <w:r>
              <w:rPr>
                <w:rFonts w:hint="eastAsia" w:ascii="新宋体" w:hAnsi="新宋体" w:eastAsia="新宋体" w:cs="方正仿宋_GBK"/>
                <w:snapToGrid w:val="0"/>
                <w:color w:val="auto"/>
                <w:kern w:val="0"/>
                <w:sz w:val="24"/>
                <w:highlight w:val="none"/>
                <w:u w:val="none"/>
              </w:rPr>
              <w:t>和</w:t>
            </w:r>
            <w:r>
              <w:rPr>
                <w:rFonts w:hint="eastAsia" w:ascii="新宋体" w:hAnsi="新宋体" w:eastAsia="新宋体" w:cs="方正仿宋_GBK"/>
                <w:snapToGrid w:val="0"/>
                <w:color w:val="auto"/>
                <w:kern w:val="0"/>
                <w:sz w:val="24"/>
                <w:highlight w:val="none"/>
                <w:u w:val="none"/>
                <w:lang w:val="en-US" w:eastAsia="zh-CN"/>
              </w:rPr>
              <w:t>农投良品</w:t>
            </w:r>
            <w:r>
              <w:rPr>
                <w:rFonts w:hint="eastAsia" w:ascii="新宋体" w:hAnsi="新宋体" w:eastAsia="新宋体" w:cs="方正仿宋_GBK"/>
                <w:snapToGrid w:val="0"/>
                <w:color w:val="auto"/>
                <w:kern w:val="0"/>
                <w:sz w:val="24"/>
                <w:highlight w:val="none"/>
                <w:u w:val="none"/>
              </w:rPr>
              <w:t>的年度财务决算审计。</w:t>
            </w:r>
          </w:p>
          <w:p>
            <w:pPr>
              <w:widowControl/>
              <w:tabs>
                <w:tab w:val="left" w:pos="312"/>
                <w:tab w:val="left" w:pos="3840"/>
                <w:tab w:val="left" w:pos="5300"/>
              </w:tabs>
              <w:autoSpaceDE w:val="0"/>
              <w:autoSpaceDN w:val="0"/>
              <w:adjustRightInd w:val="0"/>
              <w:snapToGrid w:val="0"/>
              <w:spacing w:line="360" w:lineRule="auto"/>
              <w:ind w:firstLine="422" w:firstLineChars="200"/>
              <w:jc w:val="left"/>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jc w:val="left"/>
              <w:rPr>
                <w:rFonts w:hint="eastAsia"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（5）比选申请人有10名（含）以上注册会计师且近三年平均业务收入达到800万元。</w:t>
            </w:r>
          </w:p>
          <w:p>
            <w:pPr>
              <w:numPr>
                <w:ilvl w:val="0"/>
                <w:numId w:val="0"/>
              </w:numPr>
              <w:ind w:firstLine="422" w:firstLineChars="200"/>
              <w:rPr>
                <w:rFonts w:hint="eastAsia"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自行承诺并加盖</w:t>
            </w:r>
            <w:r>
              <w:rPr>
                <w:rFonts w:hint="eastAsia" w:ascii="宋体" w:hAnsi="宋体" w:cs="宋体"/>
                <w:b/>
                <w:bCs/>
                <w:snapToGrid w:val="0"/>
                <w:color w:val="auto"/>
                <w:kern w:val="0"/>
                <w:highlight w:val="none"/>
                <w:u w:val="none"/>
                <w:lang w:eastAsia="zh-CN"/>
              </w:rPr>
              <w:t>比选申请人</w:t>
            </w:r>
            <w:r>
              <w:rPr>
                <w:rFonts w:hint="eastAsia" w:ascii="宋体" w:hAnsi="宋体" w:cs="宋体"/>
                <w:b/>
                <w:bCs/>
                <w:snapToGrid w:val="0"/>
                <w:color w:val="auto"/>
                <w:kern w:val="0"/>
                <w:highlight w:val="none"/>
                <w:u w:val="none"/>
              </w:rPr>
              <w:t>单位公章，格式自拟）</w:t>
            </w:r>
          </w:p>
          <w:p>
            <w:pPr>
              <w:pStyle w:val="2"/>
              <w:numPr>
                <w:ilvl w:val="0"/>
                <w:numId w:val="0"/>
              </w:numPr>
              <w:jc w:val="left"/>
              <w:rPr>
                <w:rFonts w:hint="default" w:ascii="新宋体" w:hAnsi="新宋体" w:eastAsia="新宋体" w:cs="方正仿宋_GBK"/>
                <w:snapToGrid w:val="0"/>
                <w:color w:val="auto"/>
                <w:kern w:val="0"/>
                <w:sz w:val="24"/>
                <w:szCs w:val="24"/>
                <w:highlight w:val="none"/>
                <w:u w:val="none"/>
                <w:lang w:val="en-US" w:eastAsia="zh-CN" w:bidi="ar-SA"/>
              </w:rPr>
            </w:pPr>
            <w:r>
              <w:rPr>
                <w:rFonts w:hint="eastAsia" w:ascii="新宋体" w:hAnsi="新宋体" w:eastAsia="新宋体" w:cs="方正仿宋_GBK"/>
                <w:snapToGrid w:val="0"/>
                <w:color w:val="auto"/>
                <w:kern w:val="0"/>
                <w:sz w:val="24"/>
                <w:szCs w:val="24"/>
                <w:highlight w:val="none"/>
                <w:u w:val="none"/>
                <w:lang w:val="en-US" w:eastAsia="zh-CN" w:bidi="ar-SA"/>
              </w:rPr>
              <w:t>（6）比选申请人至少提供2个近两年（2020年至投标截止日止）开展央企或国企同类审计业务资料证明，</w:t>
            </w:r>
            <w:r>
              <w:rPr>
                <w:rFonts w:hint="eastAsia" w:ascii="新宋体" w:hAnsi="新宋体" w:eastAsia="新宋体" w:cs="方正仿宋_GBK"/>
                <w:snapToGrid w:val="0"/>
                <w:color w:val="auto"/>
                <w:kern w:val="0"/>
                <w:sz w:val="24"/>
                <w:highlight w:val="none"/>
                <w:u w:val="none"/>
              </w:rPr>
              <w:t>且所承接的审计业务单个项目服务费应不低于本次投标项目最高限价的</w:t>
            </w:r>
            <w:r>
              <w:rPr>
                <w:rFonts w:hint="eastAsia" w:ascii="新宋体" w:hAnsi="新宋体" w:eastAsia="新宋体" w:cs="方正仿宋_GBK"/>
                <w:snapToGrid w:val="0"/>
                <w:color w:val="auto"/>
                <w:kern w:val="0"/>
                <w:sz w:val="24"/>
                <w:highlight w:val="none"/>
                <w:u w:val="none"/>
                <w:lang w:val="en-US" w:eastAsia="zh-CN"/>
              </w:rPr>
              <w:t>6</w:t>
            </w:r>
            <w:r>
              <w:rPr>
                <w:rFonts w:hint="eastAsia" w:ascii="新宋体" w:hAnsi="新宋体" w:eastAsia="新宋体" w:cs="方正仿宋_GBK"/>
                <w:snapToGrid w:val="0"/>
                <w:color w:val="auto"/>
                <w:kern w:val="0"/>
                <w:sz w:val="24"/>
                <w:highlight w:val="none"/>
                <w:u w:val="none"/>
              </w:rPr>
              <w:t>0%（即</w:t>
            </w:r>
            <w:r>
              <w:rPr>
                <w:rFonts w:hint="eastAsia" w:ascii="新宋体" w:hAnsi="新宋体" w:eastAsia="新宋体" w:cs="方正仿宋_GBK"/>
                <w:snapToGrid w:val="0"/>
                <w:color w:val="auto"/>
                <w:kern w:val="0"/>
                <w:sz w:val="24"/>
                <w:highlight w:val="none"/>
                <w:u w:val="none"/>
                <w:lang w:val="en-US" w:eastAsia="zh-CN"/>
              </w:rPr>
              <w:t>16.42</w:t>
            </w:r>
            <w:r>
              <w:rPr>
                <w:rFonts w:hint="eastAsia" w:ascii="新宋体" w:hAnsi="新宋体" w:eastAsia="新宋体" w:cs="方正仿宋_GBK"/>
                <w:snapToGrid w:val="0"/>
                <w:color w:val="auto"/>
                <w:kern w:val="0"/>
                <w:sz w:val="24"/>
                <w:highlight w:val="none"/>
                <w:u w:val="none"/>
              </w:rPr>
              <w:t>万元）。</w:t>
            </w:r>
          </w:p>
          <w:p>
            <w:pPr>
              <w:widowControl/>
              <w:tabs>
                <w:tab w:val="left" w:pos="3840"/>
                <w:tab w:val="left" w:pos="5300"/>
              </w:tabs>
              <w:autoSpaceDE w:val="0"/>
              <w:autoSpaceDN w:val="0"/>
              <w:adjustRightInd w:val="0"/>
              <w:snapToGrid w:val="0"/>
              <w:spacing w:line="360" w:lineRule="auto"/>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（提供合同复印件加盖</w:t>
            </w:r>
            <w:r>
              <w:rPr>
                <w:rFonts w:hint="eastAsia" w:ascii="宋体" w:hAnsi="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widowControl/>
              <w:tabs>
                <w:tab w:val="left" w:pos="3840"/>
                <w:tab w:val="left" w:pos="5300"/>
              </w:tabs>
              <w:autoSpaceDE w:val="0"/>
              <w:autoSpaceDN w:val="0"/>
              <w:adjustRightInd w:val="0"/>
              <w:snapToGrid w:val="0"/>
              <w:spacing w:line="360" w:lineRule="auto"/>
              <w:jc w:val="left"/>
              <w:rPr>
                <w:rFonts w:hint="eastAsia" w:ascii="新宋体" w:hAnsi="新宋体" w:eastAsia="新宋体" w:cs="方正仿宋_GBK"/>
                <w:snapToGrid w:val="0"/>
                <w:color w:val="auto"/>
                <w:kern w:val="0"/>
                <w:sz w:val="24"/>
                <w:highlight w:val="none"/>
                <w:u w:val="none"/>
              </w:rPr>
            </w:pP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val="en-US" w:eastAsia="zh-CN"/>
              </w:rPr>
              <w:t>7</w:t>
            </w:r>
            <w:r>
              <w:rPr>
                <w:rFonts w:hint="eastAsia" w:ascii="新宋体" w:hAnsi="新宋体" w:eastAsia="新宋体" w:cs="方正仿宋_GBK"/>
                <w:snapToGrid w:val="0"/>
                <w:color w:val="auto"/>
                <w:kern w:val="0"/>
                <w:sz w:val="24"/>
                <w:highlight w:val="none"/>
                <w:u w:val="none"/>
              </w:rPr>
              <w:t>）</w:t>
            </w:r>
            <w:r>
              <w:rPr>
                <w:rFonts w:hint="eastAsia" w:ascii="新宋体" w:hAnsi="新宋体" w:eastAsia="新宋体" w:cs="方正仿宋_GBK"/>
                <w:snapToGrid w:val="0"/>
                <w:color w:val="auto"/>
                <w:kern w:val="0"/>
                <w:sz w:val="24"/>
                <w:highlight w:val="none"/>
                <w:u w:val="none"/>
                <w:lang w:eastAsia="zh-CN"/>
              </w:rPr>
              <w:t>比选申请人</w:t>
            </w:r>
            <w:r>
              <w:rPr>
                <w:rFonts w:hint="eastAsia" w:ascii="新宋体" w:hAnsi="新宋体" w:eastAsia="新宋体" w:cs="方正仿宋_GBK"/>
                <w:snapToGrid w:val="0"/>
                <w:color w:val="auto"/>
                <w:kern w:val="0"/>
                <w:sz w:val="24"/>
                <w:highlight w:val="none"/>
                <w:u w:val="none"/>
              </w:rPr>
              <w:t>能够为审计项目配备优质服务团队，具备履行合同所必需的能力，包括驻现场审计人员至少</w:t>
            </w:r>
            <w:r>
              <w:rPr>
                <w:rFonts w:hint="eastAsia" w:ascii="新宋体" w:hAnsi="新宋体" w:eastAsia="新宋体" w:cs="方正仿宋_GBK"/>
                <w:snapToGrid w:val="0"/>
                <w:color w:val="auto"/>
                <w:kern w:val="0"/>
                <w:sz w:val="24"/>
                <w:highlight w:val="none"/>
                <w:u w:val="none"/>
                <w:lang w:val="en-US" w:eastAsia="zh-CN"/>
              </w:rPr>
              <w:t>每组/每单位</w:t>
            </w:r>
            <w:r>
              <w:rPr>
                <w:rFonts w:hint="eastAsia" w:ascii="新宋体" w:hAnsi="新宋体" w:eastAsia="新宋体" w:cs="方正仿宋_GBK"/>
                <w:snapToGrid w:val="0"/>
                <w:color w:val="auto"/>
                <w:kern w:val="0"/>
                <w:sz w:val="24"/>
                <w:highlight w:val="none"/>
                <w:u w:val="none"/>
              </w:rPr>
              <w:t>有</w:t>
            </w:r>
            <w:r>
              <w:rPr>
                <w:rFonts w:hint="eastAsia" w:ascii="新宋体" w:hAnsi="新宋体" w:eastAsia="新宋体" w:cs="方正仿宋_GBK"/>
                <w:snapToGrid w:val="0"/>
                <w:color w:val="auto"/>
                <w:kern w:val="0"/>
                <w:sz w:val="24"/>
                <w:highlight w:val="none"/>
                <w:u w:val="none"/>
                <w:lang w:val="en-US" w:eastAsia="zh-CN"/>
              </w:rPr>
              <w:t>1</w:t>
            </w:r>
            <w:r>
              <w:rPr>
                <w:rFonts w:hint="eastAsia" w:ascii="新宋体" w:hAnsi="新宋体" w:eastAsia="新宋体" w:cs="方正仿宋_GBK"/>
                <w:snapToGrid w:val="0"/>
                <w:color w:val="auto"/>
                <w:kern w:val="0"/>
                <w:sz w:val="24"/>
                <w:highlight w:val="none"/>
                <w:u w:val="none"/>
              </w:rPr>
              <w:t>名及以上持有注册会计师资格证</w:t>
            </w:r>
            <w:r>
              <w:rPr>
                <w:rFonts w:hint="eastAsia" w:ascii="新宋体" w:hAnsi="新宋体" w:eastAsia="新宋体" w:cs="方正仿宋_GBK"/>
                <w:snapToGrid w:val="0"/>
                <w:color w:val="auto"/>
                <w:kern w:val="0"/>
                <w:sz w:val="24"/>
                <w:highlight w:val="none"/>
                <w:u w:val="none"/>
                <w:lang w:val="en-US" w:eastAsia="zh-CN"/>
              </w:rPr>
              <w:t>。</w:t>
            </w:r>
            <w:r>
              <w:rPr>
                <w:rFonts w:hint="eastAsia" w:ascii="新宋体" w:hAnsi="新宋体" w:eastAsia="新宋体" w:cs="方正仿宋_GBK"/>
                <w:snapToGrid w:val="0"/>
                <w:color w:val="auto"/>
                <w:kern w:val="0"/>
                <w:sz w:val="24"/>
                <w:highlight w:val="none"/>
                <w:u w:val="none"/>
              </w:rPr>
              <w:t>其中</w:t>
            </w:r>
            <w:r>
              <w:rPr>
                <w:rFonts w:hint="eastAsia" w:ascii="新宋体" w:hAnsi="新宋体" w:eastAsia="新宋体" w:cs="方正仿宋_GBK"/>
                <w:snapToGrid w:val="0"/>
                <w:color w:val="auto"/>
                <w:kern w:val="0"/>
                <w:sz w:val="24"/>
                <w:highlight w:val="none"/>
                <w:u w:val="none"/>
                <w:lang w:eastAsia="zh-CN"/>
              </w:rPr>
              <w:t>，</w:t>
            </w:r>
            <w:r>
              <w:rPr>
                <w:rFonts w:hint="eastAsia" w:ascii="新宋体" w:hAnsi="新宋体" w:eastAsia="新宋体" w:cs="方正仿宋_GBK"/>
                <w:snapToGrid w:val="0"/>
                <w:color w:val="auto"/>
                <w:kern w:val="0"/>
                <w:sz w:val="24"/>
                <w:highlight w:val="none"/>
                <w:u w:val="none"/>
              </w:rPr>
              <w:t>项目主审</w:t>
            </w:r>
            <w:r>
              <w:rPr>
                <w:rFonts w:hint="eastAsia" w:ascii="新宋体" w:hAnsi="新宋体" w:eastAsia="新宋体" w:cs="方正仿宋_GBK"/>
                <w:snapToGrid w:val="0"/>
                <w:color w:val="auto"/>
                <w:kern w:val="0"/>
                <w:sz w:val="24"/>
                <w:highlight w:val="none"/>
                <w:u w:val="none"/>
                <w:lang w:val="en-US" w:eastAsia="zh-CN"/>
              </w:rPr>
              <w:t>应具备注册会计师资格，并</w:t>
            </w:r>
            <w:r>
              <w:rPr>
                <w:rFonts w:hint="eastAsia" w:ascii="新宋体" w:hAnsi="新宋体" w:eastAsia="新宋体" w:cs="方正仿宋_GBK"/>
                <w:snapToGrid w:val="0"/>
                <w:color w:val="auto"/>
                <w:kern w:val="0"/>
                <w:sz w:val="24"/>
                <w:highlight w:val="none"/>
                <w:u w:val="none"/>
              </w:rPr>
              <w:t>具有3年</w:t>
            </w:r>
            <w:r>
              <w:rPr>
                <w:rFonts w:hint="eastAsia" w:ascii="新宋体" w:hAnsi="新宋体" w:eastAsia="新宋体" w:cs="方正仿宋_GBK"/>
                <w:snapToGrid w:val="0"/>
                <w:color w:val="auto"/>
                <w:kern w:val="0"/>
                <w:sz w:val="24"/>
                <w:highlight w:val="none"/>
                <w:u w:val="none"/>
                <w:lang w:val="en-US" w:eastAsia="zh-CN"/>
              </w:rPr>
              <w:t>以上</w:t>
            </w:r>
            <w:r>
              <w:rPr>
                <w:rFonts w:hint="eastAsia" w:ascii="新宋体" w:hAnsi="新宋体" w:eastAsia="新宋体" w:cs="方正仿宋_GBK"/>
                <w:snapToGrid w:val="0"/>
                <w:color w:val="auto"/>
                <w:kern w:val="0"/>
                <w:sz w:val="24"/>
                <w:highlight w:val="none"/>
                <w:u w:val="none"/>
              </w:rPr>
              <w:t>带队经验。</w:t>
            </w:r>
          </w:p>
          <w:p>
            <w:pPr>
              <w:adjustRightInd w:val="0"/>
              <w:snapToGrid w:val="0"/>
              <w:spacing w:line="360" w:lineRule="auto"/>
              <w:ind w:firstLine="422" w:firstLineChars="200"/>
              <w:jc w:val="left"/>
              <w:rPr>
                <w:rFonts w:ascii="宋体" w:hAnsi="宋体" w:cs="宋体"/>
                <w:b/>
                <w:bCs/>
                <w:snapToGrid w:val="0"/>
                <w:color w:val="auto"/>
                <w:kern w:val="0"/>
                <w:highlight w:val="none"/>
                <w:u w:val="none"/>
              </w:rPr>
            </w:pPr>
            <w:r>
              <w:rPr>
                <w:rFonts w:hint="eastAsia" w:ascii="宋体" w:hAnsi="宋体" w:cs="宋体"/>
                <w:b/>
                <w:bCs/>
                <w:snapToGrid w:val="0"/>
                <w:color w:val="auto"/>
                <w:kern w:val="0"/>
                <w:highlight w:val="none"/>
                <w:u w:val="none"/>
              </w:rPr>
              <w:t>（提供投标单位项目组主审带队经验证明材料、现场审计人员</w:t>
            </w:r>
            <w:r>
              <w:rPr>
                <w:rFonts w:hint="eastAsia" w:ascii="宋体" w:hAnsi="宋体" w:cs="宋体"/>
                <w:b/>
                <w:bCs/>
                <w:snapToGrid w:val="0"/>
                <w:color w:val="auto"/>
                <w:kern w:val="0"/>
                <w:highlight w:val="none"/>
                <w:u w:val="none"/>
                <w:lang w:val="en-US" w:eastAsia="zh-CN"/>
              </w:rPr>
              <w:t>注册会计师</w:t>
            </w:r>
            <w:r>
              <w:rPr>
                <w:rFonts w:hint="eastAsia" w:ascii="宋体" w:hAnsi="宋体" w:cs="宋体"/>
                <w:b/>
                <w:bCs/>
                <w:snapToGrid w:val="0"/>
                <w:color w:val="auto"/>
                <w:kern w:val="0"/>
                <w:highlight w:val="none"/>
                <w:u w:val="none"/>
              </w:rPr>
              <w:t>资格证书复印件及投标单位为项目组人员缴纳的2</w:t>
            </w:r>
            <w:r>
              <w:rPr>
                <w:rFonts w:ascii="宋体" w:hAnsi="宋体" w:cs="宋体"/>
                <w:b/>
                <w:bCs/>
                <w:snapToGrid w:val="0"/>
                <w:color w:val="auto"/>
                <w:kern w:val="0"/>
                <w:highlight w:val="none"/>
                <w:u w:val="none"/>
              </w:rPr>
              <w:t>02</w:t>
            </w:r>
            <w:r>
              <w:rPr>
                <w:rFonts w:hint="eastAsia" w:ascii="宋体" w:hAnsi="宋体" w:cs="宋体"/>
                <w:b/>
                <w:bCs/>
                <w:snapToGrid w:val="0"/>
                <w:color w:val="auto"/>
                <w:kern w:val="0"/>
                <w:highlight w:val="none"/>
                <w:u w:val="none"/>
                <w:lang w:val="en-US" w:eastAsia="zh-CN"/>
              </w:rPr>
              <w:t>1</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4</w:t>
            </w:r>
            <w:r>
              <w:rPr>
                <w:rFonts w:hint="eastAsia" w:ascii="宋体" w:hAnsi="宋体" w:cs="宋体"/>
                <w:b/>
                <w:bCs/>
                <w:snapToGrid w:val="0"/>
                <w:color w:val="auto"/>
                <w:kern w:val="0"/>
                <w:highlight w:val="none"/>
                <w:u w:val="none"/>
              </w:rPr>
              <w:t>月-</w:t>
            </w:r>
            <w:r>
              <w:rPr>
                <w:rFonts w:ascii="宋体" w:hAnsi="宋体" w:cs="宋体"/>
                <w:b/>
                <w:bCs/>
                <w:snapToGrid w:val="0"/>
                <w:color w:val="auto"/>
                <w:kern w:val="0"/>
                <w:highlight w:val="none"/>
                <w:u w:val="none"/>
              </w:rPr>
              <w:t>202</w:t>
            </w:r>
            <w:r>
              <w:rPr>
                <w:rFonts w:hint="eastAsia" w:ascii="宋体" w:hAnsi="宋体" w:cs="宋体"/>
                <w:b/>
                <w:bCs/>
                <w:snapToGrid w:val="0"/>
                <w:color w:val="auto"/>
                <w:kern w:val="0"/>
                <w:highlight w:val="none"/>
                <w:u w:val="none"/>
                <w:lang w:val="en-US" w:eastAsia="zh-CN"/>
              </w:rPr>
              <w:t>2</w:t>
            </w:r>
            <w:r>
              <w:rPr>
                <w:rFonts w:hint="eastAsia" w:ascii="宋体" w:hAnsi="宋体" w:cs="宋体"/>
                <w:b/>
                <w:bCs/>
                <w:snapToGrid w:val="0"/>
                <w:color w:val="auto"/>
                <w:kern w:val="0"/>
                <w:highlight w:val="none"/>
                <w:u w:val="none"/>
              </w:rPr>
              <w:t>年</w:t>
            </w:r>
            <w:r>
              <w:rPr>
                <w:rFonts w:hint="eastAsia" w:ascii="宋体" w:hAnsi="宋体" w:cs="宋体"/>
                <w:b/>
                <w:bCs/>
                <w:snapToGrid w:val="0"/>
                <w:color w:val="auto"/>
                <w:kern w:val="0"/>
                <w:highlight w:val="none"/>
                <w:u w:val="none"/>
                <w:lang w:val="en-US" w:eastAsia="zh-CN"/>
              </w:rPr>
              <w:t>3</w:t>
            </w:r>
            <w:r>
              <w:rPr>
                <w:rFonts w:hint="eastAsia" w:ascii="宋体" w:hAnsi="宋体" w:cs="宋体"/>
                <w:b/>
                <w:bCs/>
                <w:snapToGrid w:val="0"/>
                <w:color w:val="auto"/>
                <w:kern w:val="0"/>
                <w:highlight w:val="none"/>
                <w:u w:val="none"/>
              </w:rPr>
              <w:t>月的养老保险证明复印件和中标后不得更换人员的承诺书原件，均加盖单位公章。）</w:t>
            </w:r>
          </w:p>
          <w:p>
            <w:pPr>
              <w:pStyle w:val="2"/>
              <w:ind w:firstLine="422" w:firstLineChars="200"/>
              <w:jc w:val="left"/>
              <w:rPr>
                <w:rFonts w:hint="eastAsia" w:ascii="宋体" w:hAnsi="宋体" w:eastAsia="宋体" w:cs="宋体"/>
                <w:b/>
                <w:bCs/>
                <w:snapToGrid w:val="0"/>
                <w:color w:val="auto"/>
                <w:kern w:val="0"/>
                <w:sz w:val="21"/>
                <w:szCs w:val="24"/>
                <w:highlight w:val="none"/>
                <w:u w:val="none"/>
              </w:rPr>
            </w:pPr>
            <w:r>
              <w:rPr>
                <w:rFonts w:hint="eastAsia" w:ascii="宋体" w:hAnsi="宋体" w:eastAsia="宋体" w:cs="宋体"/>
                <w:b/>
                <w:bCs/>
                <w:snapToGrid w:val="0"/>
                <w:color w:val="auto"/>
                <w:kern w:val="0"/>
                <w:sz w:val="21"/>
                <w:szCs w:val="24"/>
                <w:highlight w:val="none"/>
                <w:u w:val="none"/>
              </w:rPr>
              <w:t>注：如疫情期间对保险缴纳有减免政策的提供政策文件复印件或网页截图并加盖</w:t>
            </w:r>
            <w:r>
              <w:rPr>
                <w:rFonts w:hint="eastAsia" w:ascii="宋体" w:hAnsi="宋体" w:eastAsia="宋体" w:cs="宋体"/>
                <w:b/>
                <w:bCs/>
                <w:snapToGrid w:val="0"/>
                <w:color w:val="auto"/>
                <w:kern w:val="0"/>
                <w:sz w:val="21"/>
                <w:szCs w:val="24"/>
                <w:highlight w:val="none"/>
                <w:u w:val="none"/>
                <w:lang w:eastAsia="zh-CN"/>
              </w:rPr>
              <w:t>比选申请人</w:t>
            </w:r>
            <w:r>
              <w:rPr>
                <w:rFonts w:hint="eastAsia" w:ascii="宋体" w:hAnsi="宋体" w:eastAsia="宋体" w:cs="宋体"/>
                <w:b/>
                <w:bCs/>
                <w:snapToGrid w:val="0"/>
                <w:color w:val="auto"/>
                <w:kern w:val="0"/>
                <w:sz w:val="21"/>
                <w:szCs w:val="24"/>
                <w:highlight w:val="none"/>
                <w:u w:val="none"/>
              </w:rPr>
              <w:t>单位公章。</w:t>
            </w:r>
          </w:p>
          <w:p>
            <w:pPr>
              <w:pStyle w:val="19"/>
              <w:widowControl/>
              <w:snapToGrid w:val="0"/>
              <w:spacing w:line="360" w:lineRule="auto"/>
              <w:ind w:firstLine="422" w:firstLineChars="200"/>
              <w:rPr>
                <w:rFonts w:hint="default" w:hAnsi="宋体" w:cs="宋体"/>
                <w:b/>
                <w:bCs/>
                <w:snapToGrid w:val="0"/>
                <w:color w:val="auto"/>
                <w:sz w:val="21"/>
                <w:highlight w:val="none"/>
                <w:u w:val="none"/>
              </w:rPr>
            </w:pPr>
            <w:r>
              <w:rPr>
                <w:rFonts w:hint="default" w:hAnsi="宋体" w:cs="宋体"/>
                <w:b/>
                <w:bCs/>
                <w:snapToGrid w:val="0"/>
                <w:color w:val="auto"/>
                <w:sz w:val="21"/>
                <w:highlight w:val="none"/>
                <w:u w:val="none"/>
              </w:rPr>
              <w:t>特别提示：</w:t>
            </w:r>
            <w:r>
              <w:rPr>
                <w:rFonts w:hAnsi="宋体" w:cs="宋体"/>
                <w:b/>
                <w:bCs/>
                <w:snapToGrid w:val="0"/>
                <w:color w:val="auto"/>
                <w:sz w:val="21"/>
                <w:highlight w:val="none"/>
                <w:u w:val="none"/>
              </w:rPr>
              <w:t>1、</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所提交的资格审查资料为复印件，均</w:t>
            </w:r>
            <w:r>
              <w:rPr>
                <w:rFonts w:hAnsi="宋体" w:cs="宋体"/>
                <w:b/>
                <w:bCs/>
                <w:snapToGrid w:val="0"/>
                <w:color w:val="auto"/>
                <w:sz w:val="21"/>
                <w:highlight w:val="none"/>
                <w:u w:val="none"/>
              </w:rPr>
              <w:t>须</w:t>
            </w:r>
            <w:r>
              <w:rPr>
                <w:rFonts w:hint="default" w:hAnsi="宋体" w:cs="宋体"/>
                <w:b/>
                <w:bCs/>
                <w:snapToGrid w:val="0"/>
                <w:color w:val="auto"/>
                <w:sz w:val="21"/>
                <w:highlight w:val="none"/>
                <w:u w:val="none"/>
              </w:rPr>
              <w:t>加盖</w:t>
            </w:r>
            <w:r>
              <w:rPr>
                <w:rFonts w:hint="eastAsia" w:hAnsi="宋体" w:cs="宋体"/>
                <w:b/>
                <w:bCs/>
                <w:snapToGrid w:val="0"/>
                <w:color w:val="auto"/>
                <w:sz w:val="21"/>
                <w:highlight w:val="none"/>
                <w:u w:val="none"/>
                <w:lang w:eastAsia="zh-CN"/>
              </w:rPr>
              <w:t>比选申请人</w:t>
            </w:r>
            <w:r>
              <w:rPr>
                <w:rFonts w:hAnsi="宋体" w:cs="宋体"/>
                <w:b/>
                <w:bCs/>
                <w:snapToGrid w:val="0"/>
                <w:color w:val="auto"/>
                <w:sz w:val="21"/>
                <w:highlight w:val="none"/>
                <w:u w:val="none"/>
              </w:rPr>
              <w:t>单位公</w:t>
            </w:r>
            <w:r>
              <w:rPr>
                <w:rFonts w:hint="default" w:hAnsi="宋体" w:cs="宋体"/>
                <w:b/>
                <w:bCs/>
                <w:snapToGrid w:val="0"/>
                <w:color w:val="auto"/>
                <w:sz w:val="21"/>
                <w:highlight w:val="none"/>
                <w:u w:val="none"/>
              </w:rPr>
              <w:t>章。</w:t>
            </w:r>
            <w:r>
              <w:rPr>
                <w:rFonts w:hint="eastAsia" w:hAnsi="宋体" w:cs="宋体"/>
                <w:b/>
                <w:bCs/>
                <w:snapToGrid w:val="0"/>
                <w:color w:val="auto"/>
                <w:sz w:val="21"/>
                <w:highlight w:val="none"/>
                <w:u w:val="none"/>
                <w:lang w:eastAsia="zh-CN"/>
              </w:rPr>
              <w:t>比选申请人</w:t>
            </w:r>
            <w:r>
              <w:rPr>
                <w:rFonts w:hint="default" w:hAnsi="宋体" w:cs="宋体"/>
                <w:b/>
                <w:bCs/>
                <w:snapToGrid w:val="0"/>
                <w:color w:val="auto"/>
                <w:sz w:val="21"/>
                <w:highlight w:val="none"/>
                <w:u w:val="none"/>
              </w:rPr>
              <w:t>如提供虚假材料，</w:t>
            </w:r>
            <w:r>
              <w:rPr>
                <w:rFonts w:hint="eastAsia" w:hAnsi="宋体" w:cs="宋体"/>
                <w:b/>
                <w:bCs/>
                <w:snapToGrid w:val="0"/>
                <w:color w:val="auto"/>
                <w:sz w:val="21"/>
                <w:highlight w:val="none"/>
                <w:u w:val="none"/>
                <w:lang w:eastAsia="zh-CN"/>
              </w:rPr>
              <w:t>比选</w:t>
            </w:r>
            <w:r>
              <w:rPr>
                <w:rFonts w:hint="default" w:hAnsi="宋体" w:cs="宋体"/>
                <w:b/>
                <w:bCs/>
                <w:snapToGrid w:val="0"/>
                <w:color w:val="auto"/>
                <w:sz w:val="21"/>
                <w:highlight w:val="none"/>
                <w:u w:val="none"/>
              </w:rPr>
              <w:t>人有权取消其投标资格或中标资格，并保留追诉权。</w:t>
            </w:r>
          </w:p>
          <w:p>
            <w:pPr>
              <w:pStyle w:val="19"/>
              <w:widowControl/>
              <w:snapToGrid w:val="0"/>
              <w:spacing w:line="360" w:lineRule="auto"/>
              <w:rPr>
                <w:rFonts w:ascii="新宋体" w:hAnsi="新宋体" w:eastAsia="新宋体"/>
                <w:color w:val="auto"/>
                <w:highlight w:val="none"/>
                <w:u w:val="none"/>
              </w:rPr>
            </w:pPr>
            <w:r>
              <w:rPr>
                <w:rFonts w:hAnsi="宋体" w:cs="宋体"/>
                <w:b/>
                <w:bCs/>
                <w:snapToGrid w:val="0"/>
                <w:color w:val="auto"/>
                <w:sz w:val="21"/>
                <w:highlight w:val="none"/>
                <w:u w:val="none"/>
              </w:rPr>
              <w:t>2、上述（1）～（</w:t>
            </w:r>
            <w:r>
              <w:rPr>
                <w:rFonts w:hint="eastAsia" w:hAnsi="宋体" w:cs="宋体"/>
                <w:b/>
                <w:bCs/>
                <w:snapToGrid w:val="0"/>
                <w:color w:val="auto"/>
                <w:sz w:val="21"/>
                <w:highlight w:val="none"/>
                <w:u w:val="none"/>
                <w:lang w:val="en-US" w:eastAsia="zh-CN"/>
              </w:rPr>
              <w:t>7</w:t>
            </w:r>
            <w:r>
              <w:rPr>
                <w:rFonts w:hAnsi="宋体" w:cs="宋体"/>
                <w:b/>
                <w:bCs/>
                <w:snapToGrid w:val="0"/>
                <w:color w:val="auto"/>
                <w:sz w:val="21"/>
                <w:highlight w:val="none"/>
                <w:u w:val="none"/>
              </w:rPr>
              <w:t>）条，有一条不满足，则</w:t>
            </w:r>
            <w:r>
              <w:rPr>
                <w:rFonts w:hint="eastAsia" w:hAnsi="宋体" w:cs="宋体"/>
                <w:b/>
                <w:bCs/>
                <w:snapToGrid w:val="0"/>
                <w:color w:val="auto"/>
                <w:sz w:val="21"/>
                <w:highlight w:val="none"/>
                <w:u w:val="none"/>
                <w:lang w:eastAsia="zh-CN"/>
              </w:rPr>
              <w:t>比选申请文件</w:t>
            </w:r>
            <w:r>
              <w:rPr>
                <w:rFonts w:hAnsi="宋体" w:cs="宋体"/>
                <w:b/>
                <w:bCs/>
                <w:snapToGrid w:val="0"/>
                <w:color w:val="auto"/>
                <w:sz w:val="21"/>
                <w:highlight w:val="none"/>
                <w:u w:val="none"/>
              </w:rPr>
              <w:t>由</w:t>
            </w:r>
            <w:r>
              <w:rPr>
                <w:rFonts w:hint="eastAsia" w:hAnsi="宋体" w:cs="宋体"/>
                <w:b/>
                <w:bCs/>
                <w:snapToGrid w:val="0"/>
                <w:color w:val="auto"/>
                <w:sz w:val="21"/>
                <w:highlight w:val="none"/>
                <w:u w:val="none"/>
                <w:lang w:eastAsia="zh-CN"/>
              </w:rPr>
              <w:t>评审小组</w:t>
            </w:r>
            <w:r>
              <w:rPr>
                <w:rFonts w:hAnsi="宋体" w:cs="宋体"/>
                <w:b/>
                <w:bCs/>
                <w:snapToGrid w:val="0"/>
                <w:color w:val="auto"/>
                <w:sz w:val="21"/>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1.4.2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是否接受联合体投标</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不接受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rPr>
              <w:t>4.3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投标对</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文件的偏离</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不允许投标低于</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文件要求。</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文件的组成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文件及答疑、补遗通知等全部内容组成。</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2.1.2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构成</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文件的其他材料</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人发出的答疑书、补遗书。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文件的疑问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1.</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在收到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文件后，应仔细阅读和检查</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文件的所有内容，如有残缺或文字表述不清，存在错、漏、缺、概念模糊和有可能出现歧义或理解上的偏差的内容等应在20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2</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04</w:t>
            </w:r>
            <w:r>
              <w:rPr>
                <w:rFonts w:ascii="新宋体" w:hAnsi="新宋体" w:eastAsia="新宋体"/>
                <w:color w:val="auto"/>
                <w:kern w:val="0"/>
                <w:sz w:val="24"/>
                <w:highlight w:val="none"/>
                <w:u w:val="none"/>
              </w:rPr>
              <w:t xml:space="preserve">月 </w:t>
            </w:r>
            <w:r>
              <w:rPr>
                <w:rFonts w:hint="eastAsia" w:ascii="新宋体" w:hAnsi="新宋体" w:eastAsia="新宋体"/>
                <w:color w:val="auto"/>
                <w:kern w:val="0"/>
                <w:sz w:val="24"/>
                <w:highlight w:val="none"/>
                <w:u w:val="none"/>
                <w:lang w:val="en-US" w:eastAsia="zh-CN"/>
              </w:rPr>
              <w:t>29</w:t>
            </w:r>
            <w:r>
              <w:rPr>
                <w:rFonts w:hint="eastAsia" w:ascii="新宋体" w:hAnsi="新宋体" w:eastAsia="新宋体"/>
                <w:color w:val="auto"/>
                <w:kern w:val="0"/>
                <w:sz w:val="24"/>
                <w:highlight w:val="none"/>
                <w:u w:val="none"/>
              </w:rPr>
              <w:t xml:space="preserve"> </w:t>
            </w:r>
            <w:r>
              <w:rPr>
                <w:rFonts w:ascii="新宋体" w:hAnsi="新宋体" w:eastAsia="新宋体"/>
                <w:color w:val="auto"/>
                <w:kern w:val="0"/>
                <w:sz w:val="24"/>
                <w:highlight w:val="none"/>
                <w:u w:val="none"/>
              </w:rPr>
              <w:t>日</w:t>
            </w:r>
            <w:r>
              <w:rPr>
                <w:rFonts w:hint="eastAsia" w:ascii="新宋体" w:hAnsi="新宋体" w:eastAsia="新宋体"/>
                <w:color w:val="auto"/>
                <w:kern w:val="0"/>
                <w:sz w:val="24"/>
                <w:highlight w:val="none"/>
                <w:u w:val="none"/>
                <w:lang w:val="en-US" w:eastAsia="zh-CN"/>
              </w:rPr>
              <w:t>12</w:t>
            </w:r>
            <w:r>
              <w:rPr>
                <w:rFonts w:ascii="新宋体" w:hAnsi="新宋体" w:eastAsia="新宋体"/>
                <w:color w:val="auto"/>
                <w:kern w:val="0"/>
                <w:sz w:val="24"/>
                <w:highlight w:val="none"/>
                <w:u w:val="none"/>
              </w:rPr>
              <w:t xml:space="preserve"> 时00 分（北京时间）前将质疑内容以书面形式递交至</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lang w:val="en-US" w:eastAsia="zh-CN"/>
              </w:rPr>
              <w:t>人</w:t>
            </w:r>
            <w:r>
              <w:rPr>
                <w:rFonts w:ascii="新宋体" w:hAnsi="新宋体" w:eastAsia="新宋体"/>
                <w:color w:val="auto"/>
                <w:kern w:val="0"/>
                <w:sz w:val="24"/>
                <w:highlight w:val="none"/>
                <w:u w:val="none"/>
              </w:rPr>
              <w:t>处。</w:t>
            </w:r>
          </w:p>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2.如在规定时间内没有对本项目</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文件提出疑问的，视为完全理解并接受</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文件的所有内容。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2.2.2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文件的澄清和答疑</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人在认为有必要对</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所提问题进行答复时或对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文件进行补充时，应以邮件形式对各投标单位统一答复，并将答复内容和补充内容作为</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文件的补充部分，答疑截止时间20</w:t>
            </w:r>
            <w:r>
              <w:rPr>
                <w:rFonts w:hint="eastAsia" w:ascii="新宋体" w:hAnsi="新宋体" w:eastAsia="新宋体"/>
                <w:color w:val="auto"/>
                <w:kern w:val="0"/>
                <w:sz w:val="24"/>
                <w:highlight w:val="none"/>
                <w:u w:val="none"/>
              </w:rPr>
              <w:t>2</w:t>
            </w:r>
            <w:r>
              <w:rPr>
                <w:rFonts w:hint="eastAsia" w:ascii="新宋体" w:hAnsi="新宋体" w:eastAsia="新宋体"/>
                <w:color w:val="auto"/>
                <w:kern w:val="0"/>
                <w:sz w:val="24"/>
                <w:highlight w:val="none"/>
                <w:u w:val="none"/>
                <w:lang w:val="en-US" w:eastAsia="zh-CN"/>
              </w:rPr>
              <w:t>2</w:t>
            </w:r>
            <w:r>
              <w:rPr>
                <w:rFonts w:ascii="新宋体" w:hAnsi="新宋体" w:eastAsia="新宋体"/>
                <w:color w:val="auto"/>
                <w:kern w:val="0"/>
                <w:sz w:val="24"/>
                <w:highlight w:val="none"/>
                <w:u w:val="none"/>
              </w:rPr>
              <w:t>年</w:t>
            </w:r>
            <w:r>
              <w:rPr>
                <w:rFonts w:hint="eastAsia" w:ascii="新宋体" w:hAnsi="新宋体" w:eastAsia="新宋体"/>
                <w:color w:val="auto"/>
                <w:kern w:val="0"/>
                <w:sz w:val="24"/>
                <w:highlight w:val="none"/>
                <w:u w:val="none"/>
                <w:lang w:val="en-US" w:eastAsia="zh-CN"/>
              </w:rPr>
              <w:t>4</w:t>
            </w:r>
            <w:r>
              <w:rPr>
                <w:rFonts w:ascii="新宋体" w:hAnsi="新宋体" w:eastAsia="新宋体"/>
                <w:color w:val="auto"/>
                <w:kern w:val="0"/>
                <w:sz w:val="24"/>
                <w:highlight w:val="none"/>
                <w:u w:val="none"/>
              </w:rPr>
              <w:t>月</w:t>
            </w:r>
            <w:r>
              <w:rPr>
                <w:rFonts w:hint="eastAsia" w:ascii="新宋体" w:hAnsi="新宋体" w:eastAsia="新宋体"/>
                <w:color w:val="auto"/>
                <w:kern w:val="0"/>
                <w:sz w:val="24"/>
                <w:highlight w:val="none"/>
                <w:u w:val="none"/>
                <w:lang w:val="en-US" w:eastAsia="zh-CN"/>
              </w:rPr>
              <w:t>29</w:t>
            </w:r>
            <w:r>
              <w:rPr>
                <w:rFonts w:ascii="新宋体" w:hAnsi="新宋体" w:eastAsia="新宋体"/>
                <w:color w:val="auto"/>
                <w:kern w:val="0"/>
                <w:sz w:val="24"/>
                <w:highlight w:val="none"/>
                <w:u w:val="none"/>
              </w:rPr>
              <w:t>日17时</w:t>
            </w:r>
            <w:r>
              <w:rPr>
                <w:rFonts w:hint="eastAsia" w:ascii="新宋体" w:hAnsi="新宋体" w:eastAsia="新宋体"/>
                <w:color w:val="auto"/>
                <w:kern w:val="0"/>
                <w:sz w:val="24"/>
                <w:highlight w:val="none"/>
                <w:u w:val="none"/>
                <w:lang w:val="en-US" w:eastAsia="zh-CN"/>
              </w:rPr>
              <w:t>0</w:t>
            </w:r>
            <w:r>
              <w:rPr>
                <w:rFonts w:ascii="新宋体" w:hAnsi="新宋体" w:eastAsia="新宋体"/>
                <w:color w:val="auto"/>
                <w:kern w:val="0"/>
                <w:sz w:val="24"/>
                <w:highlight w:val="none"/>
                <w:u w:val="none"/>
              </w:rPr>
              <w:t>0分前。</w:t>
            </w:r>
          </w:p>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无论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是否</w:t>
            </w:r>
            <w:r>
              <w:rPr>
                <w:rFonts w:hint="eastAsia" w:ascii="新宋体" w:hAnsi="新宋体" w:eastAsia="新宋体"/>
                <w:color w:val="auto"/>
                <w:kern w:val="0"/>
                <w:sz w:val="24"/>
                <w:highlight w:val="none"/>
                <w:u w:val="none"/>
              </w:rPr>
              <w:t>知悉</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文件答疑内容和补充内容，</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人都视为</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收到</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文件全部答疑内容和补充内容，由此产生的一切后果均由</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自负。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文件的</w:t>
            </w:r>
          </w:p>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申请</w:t>
            </w:r>
            <w:r>
              <w:rPr>
                <w:rFonts w:ascii="新宋体" w:hAnsi="新宋体" w:eastAsia="新宋体"/>
                <w:color w:val="auto"/>
                <w:kern w:val="0"/>
                <w:sz w:val="24"/>
                <w:highlight w:val="none"/>
                <w:u w:val="none"/>
              </w:rPr>
              <w:t>文件包含投标</w:t>
            </w:r>
            <w:r>
              <w:rPr>
                <w:rFonts w:hint="eastAsia" w:ascii="新宋体" w:hAnsi="新宋体" w:eastAsia="新宋体"/>
                <w:color w:val="auto"/>
                <w:kern w:val="0"/>
                <w:sz w:val="24"/>
                <w:highlight w:val="none"/>
                <w:u w:val="none"/>
              </w:rPr>
              <w:t>函、</w:t>
            </w:r>
            <w:r>
              <w:rPr>
                <w:rFonts w:ascii="新宋体" w:hAnsi="新宋体" w:eastAsia="新宋体"/>
                <w:color w:val="auto"/>
                <w:kern w:val="0"/>
                <w:sz w:val="24"/>
                <w:highlight w:val="none"/>
                <w:u w:val="none"/>
              </w:rPr>
              <w:t>资格审查</w:t>
            </w:r>
            <w:r>
              <w:rPr>
                <w:rFonts w:hint="eastAsia" w:ascii="新宋体" w:hAnsi="新宋体" w:eastAsia="新宋体"/>
                <w:color w:val="auto"/>
                <w:kern w:val="0"/>
                <w:sz w:val="24"/>
                <w:highlight w:val="none"/>
                <w:u w:val="none"/>
                <w:lang w:val="en-US" w:eastAsia="zh-CN"/>
              </w:rPr>
              <w:t>等相关</w:t>
            </w:r>
            <w:r>
              <w:rPr>
                <w:rFonts w:ascii="新宋体" w:hAnsi="新宋体" w:eastAsia="新宋体"/>
                <w:color w:val="auto"/>
                <w:kern w:val="0"/>
                <w:sz w:val="24"/>
                <w:highlight w:val="none"/>
                <w:u w:val="none"/>
              </w:rPr>
              <w:t>内容，</w:t>
            </w:r>
            <w:r>
              <w:rPr>
                <w:rFonts w:hint="eastAsia" w:ascii="新宋体" w:hAnsi="新宋体" w:eastAsia="新宋体"/>
                <w:color w:val="auto"/>
                <w:kern w:val="0"/>
                <w:sz w:val="24"/>
                <w:highlight w:val="none"/>
                <w:u w:val="none"/>
                <w:lang w:eastAsia="zh-CN"/>
              </w:rPr>
              <w:t>比选申请文件</w:t>
            </w:r>
            <w:r>
              <w:rPr>
                <w:rFonts w:ascii="新宋体" w:hAnsi="新宋体" w:eastAsia="新宋体"/>
                <w:color w:val="auto"/>
                <w:kern w:val="0"/>
                <w:sz w:val="24"/>
                <w:highlight w:val="none"/>
                <w:u w:val="none"/>
              </w:rPr>
              <w:t>格式内容是最基本要求，</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需一一响应，详细填写并按顺序编排。</w:t>
            </w:r>
            <w:r>
              <w:rPr>
                <w:rFonts w:hint="eastAsia" w:ascii="新宋体" w:hAnsi="新宋体" w:eastAsia="新宋体"/>
                <w:color w:val="auto"/>
                <w:kern w:val="0"/>
                <w:sz w:val="24"/>
                <w:highlight w:val="none"/>
                <w:u w:val="none"/>
                <w:lang w:eastAsia="zh-CN"/>
              </w:rPr>
              <w:t>比选申请文件</w:t>
            </w:r>
            <w:r>
              <w:rPr>
                <w:rFonts w:ascii="新宋体" w:hAnsi="新宋体" w:eastAsia="新宋体"/>
                <w:color w:val="auto"/>
                <w:kern w:val="0"/>
                <w:sz w:val="24"/>
                <w:highlight w:val="none"/>
                <w:u w:val="none"/>
              </w:rPr>
              <w:t>格式中表格可以扩展。允许</w:t>
            </w:r>
            <w:r>
              <w:rPr>
                <w:rFonts w:hint="eastAsia" w:ascii="新宋体" w:hAnsi="新宋体" w:eastAsia="新宋体"/>
                <w:color w:val="auto"/>
                <w:kern w:val="0"/>
                <w:sz w:val="24"/>
                <w:highlight w:val="none"/>
                <w:u w:val="none"/>
                <w:lang w:eastAsia="zh-CN"/>
              </w:rPr>
              <w:t>比选申请人</w:t>
            </w:r>
            <w:r>
              <w:rPr>
                <w:rFonts w:ascii="新宋体" w:hAnsi="新宋体" w:eastAsia="新宋体"/>
                <w:color w:val="auto"/>
                <w:kern w:val="0"/>
                <w:sz w:val="24"/>
                <w:highlight w:val="none"/>
                <w:u w:val="none"/>
              </w:rPr>
              <w:t>为证明自己的实力和能力提供另外的资料，</w:t>
            </w:r>
            <w:r>
              <w:rPr>
                <w:rFonts w:hint="eastAsia" w:ascii="新宋体" w:hAnsi="新宋体" w:eastAsia="新宋体"/>
                <w:color w:val="auto"/>
                <w:kern w:val="0"/>
                <w:sz w:val="24"/>
                <w:highlight w:val="none"/>
                <w:u w:val="none"/>
                <w:lang w:eastAsia="zh-CN"/>
              </w:rPr>
              <w:t>比选</w:t>
            </w:r>
            <w:r>
              <w:rPr>
                <w:rFonts w:ascii="新宋体" w:hAnsi="新宋体" w:eastAsia="新宋体"/>
                <w:color w:val="auto"/>
                <w:kern w:val="0"/>
                <w:sz w:val="24"/>
                <w:highlight w:val="none"/>
                <w:u w:val="none"/>
              </w:rPr>
              <w:t>文件中没有提供的格式由投标单位自拟。</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投标报价</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1、本项目投标报价采用报总价的形式。报价包括完成本项目所包含的一切费用，</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的投标报价含增值税税费。</w:t>
            </w:r>
          </w:p>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2、本项目所有合同价款均按人民币支付和结算。</w:t>
            </w:r>
          </w:p>
          <w:p>
            <w:pPr>
              <w:pStyle w:val="19"/>
              <w:widowControl/>
              <w:spacing w:line="360" w:lineRule="auto"/>
              <w:rPr>
                <w:rFonts w:ascii="新宋体" w:hAnsi="新宋体" w:eastAsia="新宋体"/>
                <w:color w:val="auto"/>
                <w:highlight w:val="none"/>
                <w:u w:val="none"/>
              </w:rPr>
            </w:pPr>
            <w:r>
              <w:rPr>
                <w:rFonts w:ascii="新宋体" w:hAnsi="新宋体" w:eastAsia="新宋体"/>
                <w:color w:val="auto"/>
                <w:highlight w:val="none"/>
                <w:u w:val="none"/>
              </w:rPr>
              <w:t>3、本项目投标最高限价为人民币</w:t>
            </w:r>
            <w:r>
              <w:rPr>
                <w:rFonts w:hint="eastAsia" w:ascii="新宋体" w:hAnsi="新宋体" w:eastAsia="新宋体"/>
                <w:color w:val="auto"/>
                <w:highlight w:val="none"/>
                <w:u w:val="none"/>
                <w:lang w:val="en-US" w:eastAsia="zh-CN"/>
              </w:rPr>
              <w:t>27.37</w:t>
            </w:r>
            <w:r>
              <w:rPr>
                <w:rFonts w:ascii="新宋体" w:hAnsi="新宋体" w:eastAsia="新宋体"/>
                <w:color w:val="auto"/>
                <w:highlight w:val="none"/>
                <w:u w:val="none"/>
              </w:rPr>
              <w:t>万元，大写：</w:t>
            </w:r>
            <w:r>
              <w:rPr>
                <w:rFonts w:hint="eastAsia" w:ascii="新宋体" w:hAnsi="新宋体" w:eastAsia="新宋体"/>
                <w:color w:val="auto"/>
                <w:highlight w:val="none"/>
                <w:u w:val="none"/>
                <w:lang w:val="en-US" w:eastAsia="zh-CN"/>
              </w:rPr>
              <w:t>贰拾柒万叁仟柒佰元整</w:t>
            </w:r>
            <w:r>
              <w:rPr>
                <w:rFonts w:ascii="新宋体" w:hAnsi="新宋体" w:eastAsia="新宋体"/>
                <w:color w:val="auto"/>
                <w:highlight w:val="none"/>
                <w:u w:val="none"/>
              </w:rPr>
              <w:t>。</w:t>
            </w:r>
          </w:p>
          <w:p>
            <w:pPr>
              <w:pStyle w:val="19"/>
              <w:widowControl/>
              <w:spacing w:line="360" w:lineRule="auto"/>
              <w:rPr>
                <w:rFonts w:ascii="新宋体" w:hAnsi="新宋体" w:eastAsia="新宋体"/>
                <w:color w:val="auto"/>
                <w:highlight w:val="none"/>
                <w:u w:val="none"/>
              </w:rPr>
            </w:pPr>
            <w:r>
              <w:rPr>
                <w:rFonts w:hint="eastAsia" w:ascii="新宋体" w:hAnsi="新宋体" w:eastAsia="新宋体"/>
                <w:b/>
                <w:bCs/>
                <w:color w:val="auto"/>
                <w:highlight w:val="none"/>
                <w:u w:val="none"/>
                <w:lang w:eastAsia="zh-CN"/>
              </w:rPr>
              <w:t>比选申请人</w:t>
            </w:r>
            <w:r>
              <w:rPr>
                <w:rFonts w:ascii="新宋体" w:hAnsi="新宋体" w:eastAsia="新宋体"/>
                <w:b/>
                <w:bCs/>
                <w:color w:val="auto"/>
                <w:highlight w:val="none"/>
                <w:u w:val="none"/>
              </w:rPr>
              <w:t>的投标总报价不得超过</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人发布的</w:t>
            </w:r>
            <w:r>
              <w:rPr>
                <w:rFonts w:hint="eastAsia" w:ascii="新宋体" w:hAnsi="新宋体" w:eastAsia="新宋体"/>
                <w:b/>
                <w:bCs/>
                <w:color w:val="auto"/>
                <w:highlight w:val="none"/>
                <w:u w:val="none"/>
                <w:lang w:eastAsia="zh-CN"/>
              </w:rPr>
              <w:t>比选</w:t>
            </w:r>
            <w:r>
              <w:rPr>
                <w:rFonts w:ascii="新宋体" w:hAnsi="新宋体" w:eastAsia="新宋体"/>
                <w:b/>
                <w:bCs/>
                <w:color w:val="auto"/>
                <w:highlight w:val="none"/>
                <w:u w:val="none"/>
              </w:rPr>
              <w:t>控制价，否则按否决投标处理。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3.3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投标有效期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投标截止日期</w:t>
            </w:r>
            <w:r>
              <w:rPr>
                <w:rFonts w:hint="eastAsia" w:ascii="新宋体" w:hAnsi="新宋体" w:eastAsia="新宋体"/>
                <w:color w:val="auto"/>
                <w:kern w:val="0"/>
                <w:sz w:val="24"/>
                <w:highlight w:val="none"/>
                <w:u w:val="none"/>
                <w:lang w:val="en-US" w:eastAsia="zh-CN"/>
              </w:rPr>
              <w:t>届满之日起</w:t>
            </w:r>
            <w:r>
              <w:rPr>
                <w:rFonts w:ascii="新宋体" w:hAnsi="新宋体" w:eastAsia="新宋体"/>
                <w:color w:val="auto"/>
                <w:kern w:val="0"/>
                <w:sz w:val="24"/>
                <w:highlight w:val="none"/>
                <w:u w:val="none"/>
              </w:rPr>
              <w:t>90天。</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olor w:val="auto"/>
                <w:highlight w:val="none"/>
                <w:u w:val="none"/>
                <w:lang w:eastAsia="zh-CN"/>
              </w:rPr>
            </w:pPr>
            <w:r>
              <w:rPr>
                <w:rFonts w:ascii="新宋体" w:hAnsi="新宋体" w:eastAsia="新宋体"/>
                <w:color w:val="auto"/>
                <w:kern w:val="0"/>
                <w:sz w:val="24"/>
                <w:highlight w:val="none"/>
                <w:u w:val="none"/>
              </w:rPr>
              <w:t>3.</w:t>
            </w:r>
            <w:r>
              <w:rPr>
                <w:rFonts w:hint="eastAsia" w:ascii="新宋体" w:hAnsi="新宋体" w:eastAsia="新宋体"/>
                <w:color w:val="auto"/>
                <w:kern w:val="0"/>
                <w:sz w:val="24"/>
                <w:highlight w:val="none"/>
                <w:u w:val="none"/>
                <w:lang w:val="en-US" w:eastAsia="zh-CN"/>
              </w:rPr>
              <w:t>4</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是否允许备选方案</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不接受具有选择性的报价和备选方案。</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kern w:val="0"/>
                <w:sz w:val="24"/>
                <w:highlight w:val="none"/>
                <w:u w:val="none"/>
              </w:rPr>
              <w:t>文件签字或盖章要求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ind w:firstLine="480" w:firstLineChars="200"/>
              <w:jc w:val="left"/>
              <w:rPr>
                <w:rFonts w:hint="eastAsia"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lang w:eastAsia="zh-CN"/>
              </w:rPr>
              <w:t>比选申请文件</w:t>
            </w:r>
            <w:r>
              <w:rPr>
                <w:rFonts w:hint="eastAsia" w:ascii="新宋体" w:hAnsi="新宋体" w:eastAsia="新宋体"/>
                <w:color w:val="auto"/>
                <w:kern w:val="0"/>
                <w:sz w:val="24"/>
                <w:highlight w:val="none"/>
                <w:u w:val="none"/>
              </w:rPr>
              <w:t>应用不褪色的材料书写或打印，并由</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的法定代表人或其委托代理人在</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文件规定的位置按</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文件要求签字或盖章、盖单位法人章。</w:t>
            </w:r>
          </w:p>
          <w:p>
            <w:pPr>
              <w:pStyle w:val="7"/>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rPr>
              <w:t>未按上述规定执行的，交由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hint="default" w:ascii="新宋体" w:hAnsi="新宋体" w:eastAsia="新宋体"/>
                <w:color w:val="auto"/>
                <w:highlight w:val="none"/>
                <w:u w:val="none"/>
              </w:rPr>
              <w:t>.</w:t>
            </w:r>
            <w:r>
              <w:rPr>
                <w:rFonts w:ascii="新宋体" w:hAnsi="新宋体" w:eastAsia="新宋体"/>
                <w:color w:val="auto"/>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文件份数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1、</w:t>
            </w:r>
            <w:r>
              <w:rPr>
                <w:rFonts w:hint="default" w:ascii="新宋体" w:hAnsi="新宋体" w:eastAsia="新宋体"/>
                <w:color w:val="auto"/>
                <w:highlight w:val="none"/>
                <w:u w:val="none"/>
              </w:rPr>
              <w:t>纸质版本一正</w:t>
            </w:r>
            <w:r>
              <w:rPr>
                <w:rFonts w:ascii="新宋体" w:hAnsi="新宋体" w:eastAsia="新宋体"/>
                <w:color w:val="auto"/>
                <w:highlight w:val="none"/>
                <w:u w:val="none"/>
              </w:rPr>
              <w:t>二</w:t>
            </w:r>
            <w:r>
              <w:rPr>
                <w:rFonts w:hint="default" w:ascii="新宋体" w:hAnsi="新宋体" w:eastAsia="新宋体"/>
                <w:color w:val="auto"/>
                <w:highlight w:val="none"/>
                <w:u w:val="none"/>
              </w:rPr>
              <w:t>副：</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文件正本份数：1份</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文件副本份数：2份</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封面须标注正/副本字样；当正本与副本不一致时，以正本为准。</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表面粘贴加盖单位公章的白纸。</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3.</w:t>
            </w:r>
            <w:r>
              <w:rPr>
                <w:rFonts w:hint="eastAsia" w:ascii="新宋体" w:hAnsi="新宋体" w:eastAsia="新宋体"/>
                <w:color w:val="auto"/>
                <w:highlight w:val="none"/>
                <w:u w:val="none"/>
                <w:lang w:val="en-US" w:eastAsia="zh-CN"/>
              </w:rPr>
              <w:t>5</w:t>
            </w:r>
            <w:r>
              <w:rPr>
                <w:rFonts w:ascii="新宋体" w:hAnsi="新宋体" w:eastAsia="新宋体"/>
                <w:color w:val="auto"/>
                <w:highlight w:val="none"/>
                <w:u w:val="none"/>
              </w:rPr>
              <w:t>.3</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文件装订要求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文件按规定格式编制成册，并编制目录，从目录页开始逐页编制连续页码，</w:t>
            </w:r>
            <w:r>
              <w:rPr>
                <w:rFonts w:hint="eastAsia" w:ascii="新宋体" w:hAnsi="新宋体" w:eastAsia="新宋体"/>
                <w:color w:val="auto"/>
                <w:highlight w:val="none"/>
                <w:u w:val="none"/>
                <w:lang w:eastAsia="zh-CN"/>
              </w:rPr>
              <w:t>比选申请文件</w:t>
            </w:r>
            <w:r>
              <w:rPr>
                <w:rFonts w:ascii="新宋体" w:hAnsi="新宋体" w:eastAsia="新宋体"/>
                <w:color w:val="auto"/>
                <w:highlight w:val="none"/>
                <w:u w:val="none"/>
              </w:rPr>
              <w:t>的正本和副本均采用A4纸、使用不能轻易擦去且不易褪色的打印机打印。在封面上标明正本或副本。副本可以是正本的复印件，正本和副本如有差异，以正本为准。</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（格式要求有法定代表人/负责人或其授权代表签字的必须按要求签字）</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4.1.1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文件装袋密封要求</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w:t>
            </w: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外层密封袋内装</w:t>
            </w:r>
            <w:r>
              <w:rPr>
                <w:rFonts w:hint="eastAsia" w:ascii="新宋体" w:hAnsi="新宋体" w:eastAsia="新宋体"/>
                <w:color w:val="auto"/>
                <w:highlight w:val="none"/>
                <w:u w:val="none"/>
                <w:lang w:eastAsia="zh-CN"/>
              </w:rPr>
              <w:t>比选申请文件</w:t>
            </w:r>
            <w:r>
              <w:rPr>
                <w:rFonts w:hint="default" w:ascii="新宋体" w:hAnsi="新宋体" w:eastAsia="新宋体"/>
                <w:color w:val="auto"/>
                <w:highlight w:val="none"/>
                <w:u w:val="none"/>
              </w:rPr>
              <w:t>正本1份、副本2份，</w:t>
            </w:r>
            <w:r>
              <w:rPr>
                <w:rFonts w:ascii="新宋体" w:hAnsi="新宋体" w:eastAsia="新宋体"/>
                <w:color w:val="auto"/>
                <w:highlight w:val="none"/>
                <w:u w:val="none"/>
              </w:rPr>
              <w:t>封口处加盖</w:t>
            </w:r>
            <w:r>
              <w:rPr>
                <w:rFonts w:hint="default" w:ascii="新宋体" w:hAnsi="新宋体" w:eastAsia="新宋体"/>
                <w:color w:val="auto"/>
                <w:highlight w:val="none"/>
                <w:u w:val="none"/>
              </w:rPr>
              <w:t>单位公章。</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2、如果</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未按上述要求密封并加写标记，有可能导致</w:t>
            </w:r>
            <w:r>
              <w:rPr>
                <w:rFonts w:hint="eastAsia" w:ascii="新宋体" w:hAnsi="新宋体" w:eastAsia="新宋体"/>
                <w:color w:val="auto"/>
                <w:highlight w:val="none"/>
                <w:u w:val="none"/>
                <w:lang w:eastAsia="zh-CN"/>
              </w:rPr>
              <w:t>比选申请文件</w:t>
            </w:r>
            <w:r>
              <w:rPr>
                <w:rFonts w:hint="default" w:ascii="新宋体" w:hAnsi="新宋体" w:eastAsia="新宋体"/>
                <w:color w:val="auto"/>
                <w:highlight w:val="none"/>
                <w:u w:val="none"/>
              </w:rPr>
              <w:t>被拒绝，同时</w:t>
            </w:r>
            <w:r>
              <w:rPr>
                <w:rFonts w:hint="eastAsia" w:ascii="新宋体" w:hAnsi="新宋体" w:eastAsia="新宋体"/>
                <w:color w:val="auto"/>
                <w:highlight w:val="none"/>
                <w:u w:val="none"/>
                <w:lang w:eastAsia="zh-CN"/>
              </w:rPr>
              <w:t>比选</w:t>
            </w:r>
            <w:r>
              <w:rPr>
                <w:rFonts w:hint="default" w:ascii="新宋体" w:hAnsi="新宋体" w:eastAsia="新宋体"/>
                <w:color w:val="auto"/>
                <w:highlight w:val="none"/>
                <w:u w:val="none"/>
              </w:rPr>
              <w:t>机构对</w:t>
            </w:r>
            <w:r>
              <w:rPr>
                <w:rFonts w:hint="eastAsia" w:ascii="新宋体" w:hAnsi="新宋体" w:eastAsia="新宋体"/>
                <w:color w:val="auto"/>
                <w:highlight w:val="none"/>
                <w:u w:val="none"/>
                <w:lang w:eastAsia="zh-CN"/>
              </w:rPr>
              <w:t>比选申请文件</w:t>
            </w:r>
            <w:r>
              <w:rPr>
                <w:rFonts w:hint="default" w:ascii="新宋体" w:hAnsi="新宋体" w:eastAsia="新宋体"/>
                <w:color w:val="auto"/>
                <w:highlight w:val="none"/>
                <w:u w:val="none"/>
              </w:rPr>
              <w:t>的误投和提前启封概不负责。</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4.1.2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kern w:val="0"/>
                <w:sz w:val="24"/>
                <w:highlight w:val="none"/>
                <w:u w:val="none"/>
                <w:lang w:val="en-US" w:eastAsia="zh-CN"/>
              </w:rPr>
              <w:t>比选申请</w:t>
            </w:r>
            <w:r>
              <w:rPr>
                <w:rFonts w:hint="default" w:ascii="新宋体" w:hAnsi="新宋体" w:eastAsia="新宋体"/>
                <w:color w:val="auto"/>
                <w:highlight w:val="none"/>
                <w:u w:val="none"/>
              </w:rPr>
              <w:t>文件外封套上写明</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至少应在“</w:t>
            </w:r>
            <w:r>
              <w:rPr>
                <w:rFonts w:hint="eastAsia" w:ascii="新宋体" w:hAnsi="新宋体" w:eastAsia="新宋体"/>
                <w:color w:val="auto"/>
                <w:kern w:val="0"/>
                <w:sz w:val="24"/>
                <w:highlight w:val="none"/>
                <w:u w:val="none"/>
                <w:lang w:val="en-US" w:eastAsia="zh-CN"/>
              </w:rPr>
              <w:t>比选申请</w:t>
            </w:r>
            <w:r>
              <w:rPr>
                <w:rFonts w:ascii="新宋体" w:hAnsi="新宋体" w:eastAsia="新宋体"/>
                <w:color w:val="auto"/>
                <w:highlight w:val="none"/>
                <w:u w:val="none"/>
              </w:rPr>
              <w:t>文件”大袋封套上写明如下内容：</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w:t>
            </w:r>
            <w:r>
              <w:rPr>
                <w:rFonts w:ascii="新宋体" w:hAnsi="新宋体" w:eastAsia="新宋体"/>
                <w:color w:val="auto"/>
                <w:highlight w:val="none"/>
                <w:u w:val="none"/>
              </w:rPr>
              <w:t xml:space="preserve">人名称：                                            </w:t>
            </w:r>
          </w:p>
          <w:p>
            <w:pPr>
              <w:pStyle w:val="19"/>
              <w:widowControl/>
              <w:snapToGrid w:val="0"/>
              <w:spacing w:line="360" w:lineRule="auto"/>
              <w:rPr>
                <w:rFonts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名称：                      （盖章）</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 xml:space="preserve">项目名称：  </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在    年   月   日   时  分（规定的开标时间）前不得开启</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988"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4.2.1</w:t>
            </w:r>
          </w:p>
        </w:tc>
        <w:tc>
          <w:tcPr>
            <w:tcW w:w="1784" w:type="dxa"/>
            <w:vMerge w:val="restart"/>
            <w:tcBorders>
              <w:top w:val="single" w:color="000000" w:sz="4" w:space="0"/>
              <w:left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投标时间</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ascii="新宋体" w:hAnsi="新宋体" w:eastAsia="新宋体"/>
                <w:color w:val="auto"/>
                <w:highlight w:val="none"/>
                <w:u w:val="none"/>
              </w:rPr>
              <w:t>开始</w:t>
            </w:r>
            <w:r>
              <w:rPr>
                <w:rFonts w:hint="default" w:ascii="新宋体" w:hAnsi="新宋体" w:eastAsia="新宋体"/>
                <w:color w:val="auto"/>
                <w:highlight w:val="none"/>
                <w:u w:val="none"/>
              </w:rPr>
              <w:t>时间：202</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04</w:t>
            </w:r>
            <w:r>
              <w:rPr>
                <w:rFonts w:hint="default" w:ascii="新宋体" w:hAnsi="新宋体" w:eastAsia="新宋体"/>
                <w:color w:val="auto"/>
                <w:highlight w:val="none"/>
                <w:u w:val="none"/>
              </w:rPr>
              <w:t xml:space="preserve"> 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28</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0</w:t>
            </w:r>
            <w:r>
              <w:rPr>
                <w:rFonts w:hint="default" w:ascii="新宋体" w:hAnsi="新宋体" w:eastAsia="新宋体"/>
                <w:color w:val="auto"/>
                <w:highlight w:val="none"/>
                <w:u w:val="none"/>
              </w:rPr>
              <w:t>9时</w:t>
            </w:r>
            <w:r>
              <w:rPr>
                <w:rFonts w:hint="eastAsia" w:ascii="新宋体" w:hAnsi="新宋体" w:eastAsia="新宋体"/>
                <w:color w:val="auto"/>
                <w:highlight w:val="none"/>
                <w:u w:val="none"/>
                <w:lang w:val="en-US" w:eastAsia="zh-CN"/>
              </w:rPr>
              <w:t>0</w:t>
            </w:r>
            <w:r>
              <w:rPr>
                <w:rFonts w:hint="default" w:ascii="新宋体" w:hAnsi="新宋体" w:eastAsia="新宋体"/>
                <w:color w:val="auto"/>
                <w:highlight w:val="none"/>
                <w:u w:val="none"/>
              </w:rPr>
              <w:t>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988"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p>
        </w:tc>
        <w:tc>
          <w:tcPr>
            <w:tcW w:w="1784" w:type="dxa"/>
            <w:vMerge w:val="continue"/>
            <w:tcBorders>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截止时间：202</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 xml:space="preserve">年 </w:t>
            </w:r>
            <w:r>
              <w:rPr>
                <w:rFonts w:hint="eastAsia" w:ascii="新宋体" w:hAnsi="新宋体" w:eastAsia="新宋体"/>
                <w:color w:val="auto"/>
                <w:highlight w:val="none"/>
                <w:u w:val="none"/>
                <w:lang w:val="en-US" w:eastAsia="zh-CN"/>
              </w:rPr>
              <w:t>05</w:t>
            </w:r>
            <w:r>
              <w:rPr>
                <w:rFonts w:hint="default" w:ascii="新宋体" w:hAnsi="新宋体" w:eastAsia="新宋体"/>
                <w:color w:val="auto"/>
                <w:highlight w:val="none"/>
                <w:u w:val="none"/>
              </w:rPr>
              <w:t xml:space="preserve"> 月</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 xml:space="preserve"> </w:t>
            </w:r>
            <w:r>
              <w:rPr>
                <w:rFonts w:hint="eastAsia" w:ascii="新宋体" w:hAnsi="新宋体" w:eastAsia="新宋体"/>
                <w:color w:val="auto"/>
                <w:highlight w:val="none"/>
                <w:u w:val="none"/>
                <w:lang w:val="en-US" w:eastAsia="zh-CN"/>
              </w:rPr>
              <w:t>09</w:t>
            </w:r>
            <w:r>
              <w:rPr>
                <w:rFonts w:hint="default" w:ascii="新宋体" w:hAnsi="新宋体" w:eastAsia="新宋体"/>
                <w:color w:val="auto"/>
                <w:highlight w:val="none"/>
                <w:u w:val="none"/>
              </w:rPr>
              <w:t xml:space="preserve"> </w:t>
            </w:r>
            <w:r>
              <w:rPr>
                <w:rFonts w:ascii="新宋体" w:hAnsi="新宋体" w:eastAsia="新宋体"/>
                <w:color w:val="auto"/>
                <w:highlight w:val="none"/>
                <w:u w:val="none"/>
              </w:rPr>
              <w:t xml:space="preserve"> </w:t>
            </w:r>
            <w:r>
              <w:rPr>
                <w:rFonts w:hint="default" w:ascii="新宋体" w:hAnsi="新宋体" w:eastAsia="新宋体"/>
                <w:color w:val="auto"/>
                <w:highlight w:val="none"/>
                <w:u w:val="none"/>
              </w:rPr>
              <w:t>日</w:t>
            </w:r>
            <w:r>
              <w:rPr>
                <w:rFonts w:hint="eastAsia" w:ascii="新宋体" w:hAnsi="新宋体" w:eastAsia="新宋体"/>
                <w:color w:val="auto"/>
                <w:highlight w:val="none"/>
                <w:u w:val="none"/>
                <w:lang w:val="en-US" w:eastAsia="zh-CN"/>
              </w:rPr>
              <w:t xml:space="preserve"> 09</w:t>
            </w:r>
            <w:r>
              <w:rPr>
                <w:rFonts w:hint="default" w:ascii="新宋体" w:hAnsi="新宋体" w:eastAsia="新宋体"/>
                <w:color w:val="auto"/>
                <w:highlight w:val="none"/>
                <w:u w:val="none"/>
              </w:rPr>
              <w:t>时00分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4.2.2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lang w:val="en-US" w:eastAsia="zh-CN"/>
              </w:rPr>
            </w:pPr>
            <w:r>
              <w:rPr>
                <w:rFonts w:hint="eastAsia" w:ascii="新宋体" w:hAnsi="新宋体" w:eastAsia="新宋体"/>
                <w:color w:val="auto"/>
                <w:highlight w:val="none"/>
                <w:u w:val="none"/>
                <w:lang w:eastAsia="zh-CN"/>
              </w:rPr>
              <w:t>比选申请人</w:t>
            </w:r>
            <w:r>
              <w:rPr>
                <w:rFonts w:hint="eastAsia" w:ascii="新宋体" w:hAnsi="新宋体" w:eastAsia="新宋体"/>
                <w:color w:val="auto"/>
                <w:highlight w:val="none"/>
                <w:u w:val="none"/>
                <w:lang w:val="en-US" w:eastAsia="zh-CN"/>
              </w:rPr>
              <w:t>需</w:t>
            </w:r>
            <w:r>
              <w:rPr>
                <w:rFonts w:ascii="新宋体" w:hAnsi="新宋体" w:eastAsia="新宋体"/>
                <w:color w:val="auto"/>
                <w:highlight w:val="none"/>
                <w:u w:val="none"/>
              </w:rPr>
              <w:t>派员</w:t>
            </w:r>
            <w:r>
              <w:rPr>
                <w:rFonts w:hint="eastAsia" w:ascii="新宋体" w:hAnsi="新宋体" w:eastAsia="新宋体"/>
                <w:color w:val="auto"/>
                <w:highlight w:val="none"/>
                <w:u w:val="none"/>
                <w:lang w:val="en-US" w:eastAsia="zh-CN"/>
              </w:rPr>
              <w:t>或邮寄</w:t>
            </w:r>
            <w:r>
              <w:rPr>
                <w:rFonts w:ascii="新宋体" w:hAnsi="新宋体" w:eastAsia="新宋体"/>
                <w:color w:val="auto"/>
                <w:highlight w:val="none"/>
                <w:u w:val="none"/>
              </w:rPr>
              <w:t>送达</w:t>
            </w:r>
            <w:r>
              <w:rPr>
                <w:rFonts w:hint="eastAsia" w:ascii="新宋体" w:hAnsi="新宋体" w:eastAsia="新宋体"/>
                <w:color w:val="auto"/>
                <w:highlight w:val="none"/>
                <w:u w:val="none"/>
                <w:lang w:val="en-US" w:eastAsia="zh-CN"/>
              </w:rPr>
              <w:t>至</w:t>
            </w:r>
            <w:r>
              <w:rPr>
                <w:rFonts w:hint="default" w:ascii="新宋体" w:hAnsi="新宋体" w:eastAsia="新宋体"/>
                <w:color w:val="auto"/>
                <w:highlight w:val="none"/>
                <w:u w:val="none"/>
              </w:rPr>
              <w:t>重庆市</w:t>
            </w:r>
            <w:r>
              <w:rPr>
                <w:rFonts w:hint="eastAsia" w:ascii="新宋体" w:hAnsi="新宋体" w:eastAsia="新宋体"/>
                <w:color w:val="auto"/>
                <w:highlight w:val="none"/>
                <w:u w:val="none"/>
                <w:lang w:val="en-US" w:eastAsia="zh-CN"/>
              </w:rPr>
              <w:t>渝中区中山三路121号天友大酒店2007</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4.2.3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是否退还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不退还</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5.1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时间和地点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时间：同</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截止时间（北京时间）</w:t>
            </w:r>
          </w:p>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地点：同递交</w:t>
            </w:r>
            <w:r>
              <w:rPr>
                <w:rFonts w:hint="eastAsia" w:ascii="新宋体" w:hAnsi="新宋体" w:eastAsia="新宋体"/>
                <w:color w:val="auto"/>
                <w:highlight w:val="none"/>
                <w:u w:val="none"/>
                <w:lang w:val="en-US" w:eastAsia="zh-CN"/>
              </w:rPr>
              <w:t>比选申请</w:t>
            </w:r>
            <w:r>
              <w:rPr>
                <w:rFonts w:hint="default" w:ascii="新宋体" w:hAnsi="新宋体" w:eastAsia="新宋体"/>
                <w:color w:val="auto"/>
                <w:highlight w:val="none"/>
                <w:u w:val="none"/>
              </w:rPr>
              <w:t>文件地点</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rPr>
                <w:rFonts w:ascii="新宋体" w:hAnsi="新宋体" w:eastAsia="新宋体"/>
                <w:color w:val="auto"/>
                <w:highlight w:val="none"/>
                <w:u w:val="none"/>
              </w:rPr>
            </w:pPr>
            <w:r>
              <w:rPr>
                <w:rFonts w:ascii="新宋体" w:hAnsi="新宋体" w:eastAsia="新宋体"/>
                <w:color w:val="auto"/>
                <w:kern w:val="0"/>
                <w:sz w:val="24"/>
                <w:highlight w:val="none"/>
                <w:u w:val="none"/>
              </w:rPr>
              <w:t>5.2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val="en-US" w:eastAsia="zh-CN"/>
              </w:rPr>
              <w:t>评审</w:t>
            </w:r>
            <w:r>
              <w:rPr>
                <w:rFonts w:hint="default" w:ascii="新宋体" w:hAnsi="新宋体" w:eastAsia="新宋体"/>
                <w:color w:val="auto"/>
                <w:highlight w:val="none"/>
                <w:u w:val="none"/>
              </w:rPr>
              <w:t>程序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（1）宣布</w:t>
            </w:r>
            <w:r>
              <w:rPr>
                <w:rFonts w:hint="eastAsia" w:ascii="新宋体" w:hAnsi="新宋体" w:eastAsia="新宋体"/>
                <w:color w:val="auto"/>
                <w:highlight w:val="none"/>
                <w:u w:val="none"/>
                <w:lang w:val="en-US" w:eastAsia="zh-CN"/>
              </w:rPr>
              <w:t>比选</w:t>
            </w:r>
            <w:r>
              <w:rPr>
                <w:rFonts w:hint="default" w:ascii="新宋体" w:hAnsi="新宋体" w:eastAsia="新宋体"/>
                <w:color w:val="auto"/>
                <w:highlight w:val="none"/>
                <w:u w:val="none"/>
              </w:rPr>
              <w:t>纪律；</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2</w:t>
            </w:r>
            <w:r>
              <w:rPr>
                <w:rFonts w:hint="default" w:ascii="新宋体" w:hAnsi="新宋体" w:eastAsia="新宋体"/>
                <w:color w:val="auto"/>
                <w:highlight w:val="none"/>
                <w:u w:val="none"/>
              </w:rPr>
              <w:t>）公布在</w:t>
            </w:r>
            <w:r>
              <w:rPr>
                <w:rFonts w:hint="eastAsia" w:ascii="新宋体" w:hAnsi="新宋体" w:eastAsia="新宋体"/>
                <w:color w:val="auto"/>
                <w:highlight w:val="none"/>
                <w:u w:val="none"/>
                <w:lang w:val="en-US" w:eastAsia="zh-CN"/>
              </w:rPr>
              <w:t>递交比选申请文件</w:t>
            </w:r>
            <w:r>
              <w:rPr>
                <w:rFonts w:hint="default" w:ascii="新宋体" w:hAnsi="新宋体" w:eastAsia="新宋体"/>
                <w:color w:val="auto"/>
                <w:highlight w:val="none"/>
                <w:u w:val="none"/>
              </w:rPr>
              <w:t>截止时间前递交文件的</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w:t>
            </w:r>
          </w:p>
          <w:p>
            <w:pPr>
              <w:pStyle w:val="19"/>
              <w:widowControl/>
              <w:snapToGrid w:val="0"/>
              <w:spacing w:line="360" w:lineRule="auto"/>
              <w:rPr>
                <w:rFonts w:hint="default" w:ascii="新宋体" w:hAnsi="新宋体" w:eastAsia="新宋体" w:cs="Times New Roman"/>
                <w:color w:val="auto"/>
                <w:highlight w:val="none"/>
                <w:u w:val="none"/>
              </w:rPr>
            </w:pPr>
            <w:r>
              <w:rPr>
                <w:rFonts w:hint="eastAsia" w:ascii="新宋体" w:hAnsi="新宋体" w:eastAsia="新宋体" w:cs="Times New Roman"/>
                <w:color w:val="auto"/>
                <w:highlight w:val="none"/>
                <w:u w:val="none"/>
                <w:lang w:val="en-US" w:eastAsia="zh-CN"/>
              </w:rPr>
              <w:t>（3）</w:t>
            </w:r>
            <w:r>
              <w:rPr>
                <w:rFonts w:hint="default" w:ascii="新宋体" w:hAnsi="新宋体" w:eastAsia="新宋体" w:cs="Times New Roman"/>
                <w:color w:val="auto"/>
                <w:highlight w:val="none"/>
                <w:u w:val="none"/>
              </w:rPr>
              <w:t>密封情况检查：</w:t>
            </w:r>
            <w:r>
              <w:rPr>
                <w:rFonts w:hint="eastAsia" w:ascii="新宋体" w:hAnsi="新宋体" w:eastAsia="新宋体" w:cs="Times New Roman"/>
                <w:color w:val="auto"/>
                <w:highlight w:val="none"/>
                <w:u w:val="none"/>
                <w:lang w:val="en-US" w:eastAsia="zh-CN"/>
              </w:rPr>
              <w:t>评审小组</w:t>
            </w:r>
            <w:r>
              <w:rPr>
                <w:rFonts w:hint="default" w:ascii="新宋体" w:hAnsi="新宋体" w:eastAsia="新宋体" w:cs="Times New Roman"/>
                <w:color w:val="auto"/>
                <w:highlight w:val="none"/>
                <w:u w:val="none"/>
              </w:rPr>
              <w:t>检查</w:t>
            </w:r>
            <w:r>
              <w:rPr>
                <w:rFonts w:hint="eastAsia" w:ascii="新宋体" w:hAnsi="新宋体" w:eastAsia="新宋体" w:cs="Times New Roman"/>
                <w:color w:val="auto"/>
                <w:highlight w:val="none"/>
                <w:u w:val="none"/>
                <w:lang w:val="en-US" w:eastAsia="zh-CN"/>
              </w:rPr>
              <w:t>比选申请</w:t>
            </w:r>
            <w:r>
              <w:rPr>
                <w:rFonts w:hint="default" w:ascii="新宋体" w:hAnsi="新宋体" w:eastAsia="新宋体" w:cs="Times New Roman"/>
                <w:color w:val="auto"/>
                <w:highlight w:val="none"/>
                <w:u w:val="none"/>
              </w:rPr>
              <w:t>文件的密封情况并确认；</w:t>
            </w:r>
          </w:p>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4</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由评审小组成员随机确认开包顺序，</w:t>
            </w:r>
            <w:r>
              <w:rPr>
                <w:rFonts w:hint="default" w:ascii="新宋体" w:hAnsi="新宋体" w:eastAsia="新宋体"/>
                <w:color w:val="auto"/>
                <w:highlight w:val="none"/>
                <w:u w:val="none"/>
              </w:rPr>
              <w:t>随机开启</w:t>
            </w:r>
            <w:r>
              <w:rPr>
                <w:rFonts w:hint="eastAsia" w:ascii="新宋体" w:hAnsi="新宋体" w:eastAsia="新宋体"/>
                <w:color w:val="auto"/>
                <w:highlight w:val="none"/>
                <w:u w:val="none"/>
                <w:lang w:eastAsia="zh-CN"/>
              </w:rPr>
              <w:t>比选申请文件</w:t>
            </w:r>
            <w:r>
              <w:rPr>
                <w:rFonts w:hint="default" w:ascii="新宋体" w:hAnsi="新宋体" w:eastAsia="新宋体"/>
                <w:color w:val="auto"/>
                <w:highlight w:val="none"/>
                <w:u w:val="none"/>
              </w:rPr>
              <w:t>，当众开标，开启</w:t>
            </w:r>
            <w:r>
              <w:rPr>
                <w:rFonts w:hint="eastAsia" w:ascii="新宋体" w:hAnsi="新宋体" w:eastAsia="新宋体"/>
                <w:color w:val="auto"/>
                <w:highlight w:val="none"/>
                <w:u w:val="none"/>
                <w:lang w:eastAsia="zh-CN"/>
              </w:rPr>
              <w:t>比选申请文件</w:t>
            </w:r>
            <w:r>
              <w:rPr>
                <w:rFonts w:hint="default" w:ascii="新宋体" w:hAnsi="新宋体" w:eastAsia="新宋体"/>
                <w:color w:val="auto"/>
                <w:highlight w:val="none"/>
                <w:u w:val="none"/>
              </w:rPr>
              <w:t>袋公布</w:t>
            </w:r>
            <w:r>
              <w:rPr>
                <w:rFonts w:hint="eastAsia" w:ascii="新宋体" w:hAnsi="新宋体" w:eastAsia="新宋体"/>
                <w:color w:val="auto"/>
                <w:highlight w:val="none"/>
                <w:u w:val="none"/>
                <w:lang w:eastAsia="zh-CN"/>
              </w:rPr>
              <w:t>比选申请人</w:t>
            </w:r>
            <w:r>
              <w:rPr>
                <w:rFonts w:hint="default" w:ascii="新宋体" w:hAnsi="新宋体" w:eastAsia="新宋体"/>
                <w:color w:val="auto"/>
                <w:highlight w:val="none"/>
                <w:u w:val="none"/>
              </w:rPr>
              <w:t>名称、投标报价</w:t>
            </w:r>
            <w:r>
              <w:rPr>
                <w:rFonts w:ascii="新宋体" w:hAnsi="新宋体" w:eastAsia="新宋体"/>
                <w:color w:val="auto"/>
                <w:highlight w:val="none"/>
                <w:u w:val="none"/>
              </w:rPr>
              <w:t>等</w:t>
            </w:r>
            <w:r>
              <w:rPr>
                <w:rFonts w:hint="default" w:ascii="新宋体" w:hAnsi="新宋体" w:eastAsia="新宋体"/>
                <w:color w:val="auto"/>
                <w:highlight w:val="none"/>
                <w:u w:val="none"/>
              </w:rPr>
              <w:t>，并记录在案</w:t>
            </w:r>
            <w:r>
              <w:rPr>
                <w:rFonts w:hint="eastAsia" w:ascii="新宋体" w:hAnsi="新宋体" w:eastAsia="新宋体"/>
                <w:color w:val="auto"/>
                <w:highlight w:val="none"/>
                <w:u w:val="none"/>
                <w:lang w:eastAsia="zh-CN"/>
              </w:rPr>
              <w:t>；</w:t>
            </w:r>
          </w:p>
          <w:p>
            <w:pPr>
              <w:pStyle w:val="19"/>
              <w:widowControl/>
              <w:snapToGrid w:val="0"/>
              <w:spacing w:line="360" w:lineRule="auto"/>
              <w:rPr>
                <w:rFonts w:hint="eastAsia" w:ascii="新宋体" w:hAnsi="新宋体" w:eastAsia="新宋体" w:cs="Times New Roman"/>
                <w:color w:val="auto"/>
                <w:highlight w:val="none"/>
                <w:u w:val="none"/>
                <w:lang w:eastAsia="zh-CN"/>
              </w:rPr>
            </w:pPr>
            <w:r>
              <w:rPr>
                <w:rFonts w:hint="eastAsia" w:ascii="新宋体" w:hAnsi="新宋体" w:eastAsia="新宋体" w:cs="Times New Roman"/>
                <w:color w:val="auto"/>
                <w:highlight w:val="none"/>
                <w:u w:val="none"/>
                <w:lang w:val="en-US" w:eastAsia="zh-CN"/>
              </w:rPr>
              <w:t>（5）评审小组按比选评审办法对比选申请文件进行评审，并形成评审报告</w:t>
            </w:r>
          </w:p>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6</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评审小组</w:t>
            </w:r>
            <w:r>
              <w:rPr>
                <w:rFonts w:hint="default" w:ascii="新宋体" w:hAnsi="新宋体" w:eastAsia="新宋体"/>
                <w:color w:val="auto"/>
                <w:highlight w:val="none"/>
                <w:u w:val="none"/>
              </w:rPr>
              <w:t>、</w:t>
            </w:r>
            <w:r>
              <w:rPr>
                <w:rFonts w:hint="eastAsia" w:ascii="新宋体" w:hAnsi="新宋体" w:eastAsia="新宋体"/>
                <w:color w:val="auto"/>
                <w:highlight w:val="none"/>
                <w:u w:val="none"/>
                <w:lang w:val="en-US" w:eastAsia="zh-CN"/>
              </w:rPr>
              <w:t>过程监督人员</w:t>
            </w:r>
            <w:r>
              <w:rPr>
                <w:rFonts w:hint="default" w:ascii="新宋体" w:hAnsi="新宋体" w:eastAsia="新宋体"/>
                <w:color w:val="auto"/>
                <w:highlight w:val="none"/>
                <w:u w:val="none"/>
              </w:rPr>
              <w:t>、记录人等有关人员在开标记录上签字确认；</w:t>
            </w:r>
          </w:p>
          <w:p>
            <w:pPr>
              <w:pStyle w:val="19"/>
              <w:widowControl/>
              <w:snapToGrid w:val="0"/>
              <w:spacing w:line="360" w:lineRule="auto"/>
              <w:rPr>
                <w:rFonts w:hint="default" w:ascii="新宋体" w:hAnsi="新宋体" w:eastAsia="新宋体" w:cs="Times New Roman"/>
                <w:color w:val="auto"/>
                <w:highlight w:val="none"/>
                <w:u w:val="none"/>
                <w:lang w:val="en-US" w:eastAsia="zh-CN"/>
              </w:rPr>
            </w:pP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7</w:t>
            </w:r>
            <w:r>
              <w:rPr>
                <w:rFonts w:hint="default" w:ascii="新宋体" w:hAnsi="新宋体" w:eastAsia="新宋体" w:cs="Times New Roman"/>
                <w:color w:val="auto"/>
                <w:highlight w:val="none"/>
                <w:u w:val="none"/>
                <w:lang w:val="en-US" w:eastAsia="zh-CN"/>
              </w:rPr>
              <w:t>）</w:t>
            </w:r>
            <w:r>
              <w:rPr>
                <w:rFonts w:hint="eastAsia" w:ascii="新宋体" w:hAnsi="新宋体" w:eastAsia="新宋体" w:cs="Times New Roman"/>
                <w:color w:val="auto"/>
                <w:highlight w:val="none"/>
                <w:u w:val="none"/>
                <w:lang w:val="en-US" w:eastAsia="zh-CN"/>
              </w:rPr>
              <w:t>确定拟中选人，并在集团门户网站上公示。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项目</w:t>
            </w: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的组成</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96" w:firstLineChars="200"/>
              <w:rPr>
                <w:rFonts w:hint="default" w:ascii="新宋体" w:hAnsi="新宋体" w:eastAsia="新宋体"/>
                <w:color w:val="auto"/>
                <w:highlight w:val="none"/>
                <w:u w:val="none"/>
              </w:rPr>
            </w:pPr>
            <w:r>
              <w:rPr>
                <w:rFonts w:hAnsi="宋体" w:cs="宋体"/>
                <w:color w:val="auto"/>
                <w:spacing w:val="4"/>
                <w:szCs w:val="21"/>
                <w:highlight w:val="none"/>
                <w:u w:val="none"/>
              </w:rPr>
              <w:t>按</w:t>
            </w:r>
            <w:r>
              <w:rPr>
                <w:rFonts w:hint="eastAsia" w:hAnsi="宋体" w:cs="宋体"/>
                <w:color w:val="auto"/>
                <w:spacing w:val="4"/>
                <w:szCs w:val="21"/>
                <w:highlight w:val="none"/>
                <w:u w:val="none"/>
                <w:lang w:val="en-US" w:eastAsia="zh-CN"/>
              </w:rPr>
              <w:t>法律法规及农投集团</w:t>
            </w:r>
            <w:r>
              <w:rPr>
                <w:rFonts w:hAnsi="宋体" w:cs="宋体"/>
                <w:color w:val="auto"/>
                <w:spacing w:val="4"/>
                <w:szCs w:val="21"/>
                <w:highlight w:val="none"/>
                <w:u w:val="none"/>
              </w:rPr>
              <w:t>相关规定组建</w:t>
            </w:r>
            <w:r>
              <w:rPr>
                <w:rFonts w:hint="eastAsia" w:hAnsi="宋体" w:cs="宋体"/>
                <w:color w:val="auto"/>
                <w:spacing w:val="4"/>
                <w:szCs w:val="21"/>
                <w:highlight w:val="none"/>
                <w:u w:val="none"/>
                <w:lang w:eastAsia="zh-CN"/>
              </w:rPr>
              <w:t>评审小组</w:t>
            </w:r>
            <w:r>
              <w:rPr>
                <w:rFonts w:hAnsi="宋体" w:cs="宋体"/>
                <w:color w:val="auto"/>
                <w:szCs w:val="21"/>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6.2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有效</w:t>
            </w:r>
            <w:r>
              <w:rPr>
                <w:rFonts w:hint="eastAsia" w:ascii="新宋体" w:hAnsi="新宋体" w:eastAsia="新宋体"/>
                <w:color w:val="auto"/>
                <w:highlight w:val="none"/>
                <w:u w:val="none"/>
                <w:lang w:val="en-US" w:eastAsia="zh-CN"/>
              </w:rPr>
              <w:t>申请</w:t>
            </w:r>
            <w:r>
              <w:rPr>
                <w:rFonts w:hint="default" w:ascii="新宋体" w:hAnsi="新宋体" w:eastAsia="新宋体"/>
                <w:color w:val="auto"/>
                <w:highlight w:val="none"/>
                <w:u w:val="none"/>
              </w:rPr>
              <w:t>不足三</w:t>
            </w:r>
            <w:r>
              <w:rPr>
                <w:rFonts w:ascii="新宋体" w:hAnsi="新宋体" w:eastAsia="新宋体"/>
                <w:color w:val="auto"/>
                <w:highlight w:val="none"/>
                <w:u w:val="none"/>
              </w:rPr>
              <w:t>家</w:t>
            </w:r>
            <w:r>
              <w:rPr>
                <w:rFonts w:hint="default" w:ascii="新宋体" w:hAnsi="新宋体" w:eastAsia="新宋体"/>
                <w:color w:val="auto"/>
                <w:highlight w:val="none"/>
                <w:u w:val="none"/>
              </w:rPr>
              <w:t>的处理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hAnsi="宋体"/>
                <w:snapToGrid w:val="0"/>
                <w:color w:val="auto"/>
                <w:szCs w:val="21"/>
                <w:highlight w:val="none"/>
                <w:u w:val="none"/>
              </w:rPr>
              <w:t>经</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评审后部分投标被否决，导致有效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不足三个的，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应当否决所有投标。但是有效</w:t>
            </w:r>
            <w:r>
              <w:rPr>
                <w:rFonts w:hint="eastAsia" w:hAnsi="宋体"/>
                <w:snapToGrid w:val="0"/>
                <w:color w:val="auto"/>
                <w:szCs w:val="21"/>
                <w:highlight w:val="none"/>
                <w:u w:val="none"/>
                <w:lang w:eastAsia="zh-CN"/>
              </w:rPr>
              <w:t>比选申请人</w:t>
            </w:r>
            <w:r>
              <w:rPr>
                <w:rFonts w:hAnsi="宋体"/>
                <w:snapToGrid w:val="0"/>
                <w:color w:val="auto"/>
                <w:szCs w:val="21"/>
                <w:highlight w:val="none"/>
                <w:u w:val="none"/>
              </w:rPr>
              <w:t>的经济、技术等指标仍然具有市场竞争力，能够满足</w:t>
            </w:r>
            <w:r>
              <w:rPr>
                <w:rFonts w:hint="eastAsia" w:hAnsi="宋体"/>
                <w:snapToGrid w:val="0"/>
                <w:color w:val="auto"/>
                <w:szCs w:val="21"/>
                <w:highlight w:val="none"/>
                <w:u w:val="none"/>
                <w:lang w:eastAsia="zh-CN"/>
              </w:rPr>
              <w:t>比选</w:t>
            </w:r>
            <w:r>
              <w:rPr>
                <w:rFonts w:hAnsi="宋体"/>
                <w:snapToGrid w:val="0"/>
                <w:color w:val="auto"/>
                <w:szCs w:val="21"/>
                <w:highlight w:val="none"/>
                <w:u w:val="none"/>
              </w:rPr>
              <w:t>文件要求的，</w:t>
            </w:r>
            <w:r>
              <w:rPr>
                <w:rFonts w:hint="eastAsia" w:hAnsi="宋体"/>
                <w:snapToGrid w:val="0"/>
                <w:color w:val="auto"/>
                <w:szCs w:val="21"/>
                <w:highlight w:val="none"/>
                <w:u w:val="none"/>
                <w:lang w:val="en-US" w:eastAsia="zh-CN"/>
              </w:rPr>
              <w:t>评审</w:t>
            </w:r>
            <w:r>
              <w:rPr>
                <w:rFonts w:hint="eastAsia" w:hAnsi="宋体"/>
                <w:snapToGrid w:val="0"/>
                <w:color w:val="auto"/>
                <w:szCs w:val="21"/>
                <w:highlight w:val="none"/>
                <w:u w:val="none"/>
                <w:lang w:eastAsia="zh-CN"/>
              </w:rPr>
              <w:t>小组</w:t>
            </w:r>
            <w:r>
              <w:rPr>
                <w:rFonts w:hAnsi="宋体"/>
                <w:snapToGrid w:val="0"/>
                <w:color w:val="auto"/>
                <w:szCs w:val="21"/>
                <w:highlight w:val="none"/>
                <w:u w:val="none"/>
              </w:rPr>
              <w:t>可以继续</w:t>
            </w:r>
            <w:r>
              <w:rPr>
                <w:rFonts w:hint="eastAsia" w:hAnsi="宋体"/>
                <w:snapToGrid w:val="0"/>
                <w:color w:val="auto"/>
                <w:szCs w:val="21"/>
                <w:highlight w:val="none"/>
                <w:u w:val="none"/>
                <w:lang w:val="en-US" w:eastAsia="zh-CN"/>
              </w:rPr>
              <w:t>评审</w:t>
            </w:r>
            <w:r>
              <w:rPr>
                <w:rFonts w:hAnsi="宋体"/>
                <w:snapToGrid w:val="0"/>
                <w:color w:val="auto"/>
                <w:szCs w:val="21"/>
                <w:highlight w:val="none"/>
                <w:u w:val="none"/>
              </w:rPr>
              <w:t>并确定中选人。</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 xml:space="preserve">6.3 </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eastAsia" w:ascii="新宋体" w:hAnsi="新宋体" w:eastAsia="新宋体"/>
                <w:color w:val="auto"/>
                <w:highlight w:val="none"/>
                <w:u w:val="none"/>
                <w:lang w:eastAsia="zh-CN"/>
              </w:rPr>
              <w:t>评审小组</w:t>
            </w:r>
            <w:r>
              <w:rPr>
                <w:rFonts w:hint="default" w:ascii="新宋体" w:hAnsi="新宋体" w:eastAsia="新宋体"/>
                <w:color w:val="auto"/>
                <w:highlight w:val="none"/>
                <w:u w:val="none"/>
              </w:rPr>
              <w:t>推荐候选人数</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eastAsia" w:ascii="新宋体" w:hAnsi="新宋体" w:eastAsia="新宋体"/>
                <w:color w:val="auto"/>
                <w:highlight w:val="none"/>
                <w:u w:val="none"/>
                <w:lang w:eastAsia="zh-CN"/>
              </w:rPr>
            </w:pPr>
            <w:bookmarkStart w:id="11" w:name="OLE_LINK2"/>
            <w:bookmarkStart w:id="12" w:name="OLE_LINK1"/>
            <w:r>
              <w:rPr>
                <w:rFonts w:hint="default" w:ascii="新宋体" w:hAnsi="新宋体" w:eastAsia="新宋体"/>
                <w:color w:val="auto"/>
                <w:highlight w:val="none"/>
                <w:u w:val="none"/>
              </w:rPr>
              <w:t>按</w:t>
            </w:r>
            <w:r>
              <w:rPr>
                <w:rFonts w:ascii="新宋体" w:hAnsi="新宋体" w:eastAsia="新宋体"/>
                <w:color w:val="auto"/>
                <w:highlight w:val="none"/>
                <w:u w:val="none"/>
              </w:rPr>
              <w:t>报价由低到高</w:t>
            </w:r>
            <w:r>
              <w:rPr>
                <w:rFonts w:hint="default" w:ascii="新宋体" w:hAnsi="新宋体" w:eastAsia="新宋体"/>
                <w:color w:val="auto"/>
                <w:highlight w:val="none"/>
                <w:u w:val="none"/>
              </w:rPr>
              <w:t>的顺序推荐</w:t>
            </w:r>
            <w:r>
              <w:rPr>
                <w:rFonts w:hint="eastAsia" w:ascii="新宋体" w:hAnsi="新宋体" w:eastAsia="新宋体"/>
                <w:color w:val="auto"/>
                <w:highlight w:val="none"/>
                <w:u w:val="none"/>
                <w:lang w:val="en-US" w:eastAsia="zh-CN"/>
              </w:rPr>
              <w:t>3</w:t>
            </w:r>
            <w:r>
              <w:rPr>
                <w:rFonts w:hint="default" w:ascii="新宋体" w:hAnsi="新宋体" w:eastAsia="新宋体"/>
                <w:color w:val="auto"/>
                <w:highlight w:val="none"/>
                <w:u w:val="none"/>
              </w:rPr>
              <w:t>名候选人</w:t>
            </w:r>
            <w:bookmarkEnd w:id="11"/>
            <w:bookmarkEnd w:id="12"/>
            <w:r>
              <w:rPr>
                <w:rFonts w:hint="eastAsia" w:ascii="新宋体" w:hAnsi="新宋体" w:eastAsia="新宋体"/>
                <w:color w:val="auto"/>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7.</w:t>
            </w:r>
            <w:r>
              <w:rPr>
                <w:rFonts w:ascii="新宋体" w:hAnsi="新宋体" w:eastAsia="新宋体"/>
                <w:color w:val="auto"/>
                <w:highlight w:val="none"/>
                <w:u w:val="none"/>
              </w:rPr>
              <w:t>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default" w:ascii="新宋体" w:hAnsi="新宋体" w:eastAsia="新宋体"/>
                <w:color w:val="auto"/>
                <w:highlight w:val="none"/>
                <w:u w:val="none"/>
              </w:rPr>
            </w:pPr>
            <w:r>
              <w:rPr>
                <w:rFonts w:hint="default" w:ascii="新宋体" w:hAnsi="新宋体" w:eastAsia="新宋体"/>
                <w:color w:val="auto"/>
                <w:highlight w:val="none"/>
                <w:u w:val="none"/>
              </w:rPr>
              <w:t>授予合同之前是否复审</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ind w:firstLine="480" w:firstLineChars="200"/>
              <w:rPr>
                <w:rFonts w:hint="default" w:ascii="新宋体" w:hAnsi="新宋体" w:eastAsia="新宋体"/>
                <w:color w:val="auto"/>
                <w:highlight w:val="none"/>
                <w:u w:val="none"/>
              </w:rPr>
            </w:pPr>
            <w:r>
              <w:rPr>
                <w:rFonts w:ascii="新宋体" w:hAnsi="新宋体" w:eastAsia="新宋体"/>
                <w:color w:val="auto"/>
                <w:highlight w:val="none"/>
                <w:u w:val="none"/>
              </w:rPr>
              <w:t>否</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s="Times New Roman"/>
                <w:color w:val="auto"/>
                <w:kern w:val="0"/>
                <w:sz w:val="24"/>
                <w:highlight w:val="none"/>
                <w:u w:val="none"/>
              </w:rPr>
            </w:pPr>
            <w:r>
              <w:rPr>
                <w:rFonts w:ascii="新宋体" w:hAnsi="新宋体" w:eastAsia="新宋体" w:cs="Times New Roman"/>
                <w:color w:val="auto"/>
                <w:kern w:val="0"/>
                <w:sz w:val="24"/>
                <w:highlight w:val="none"/>
                <w:u w:val="none"/>
              </w:rPr>
              <w:t>7.</w:t>
            </w:r>
            <w:r>
              <w:rPr>
                <w:rFonts w:hint="eastAsia" w:ascii="新宋体" w:hAnsi="新宋体" w:eastAsia="新宋体" w:cs="Times New Roman"/>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both"/>
              <w:rPr>
                <w:rFonts w:hint="default" w:ascii="新宋体" w:hAnsi="新宋体" w:eastAsia="新宋体" w:cs="Times New Roman"/>
                <w:color w:val="auto"/>
                <w:kern w:val="0"/>
                <w:sz w:val="24"/>
                <w:highlight w:val="none"/>
                <w:u w:val="none"/>
              </w:rPr>
            </w:pPr>
            <w:r>
              <w:rPr>
                <w:rFonts w:hint="default" w:ascii="新宋体" w:hAnsi="新宋体" w:eastAsia="新宋体" w:cs="Times New Roman"/>
                <w:color w:val="auto"/>
                <w:kern w:val="0"/>
                <w:sz w:val="24"/>
                <w:highlight w:val="none"/>
                <w:u w:val="none"/>
              </w:rPr>
              <w:t>合同的签订</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ind w:firstLine="480" w:firstLineChars="200"/>
              <w:jc w:val="left"/>
              <w:rPr>
                <w:rFonts w:hint="eastAsia" w:ascii="新宋体" w:hAnsi="新宋体" w:eastAsia="新宋体" w:cs="Times New Roman"/>
                <w:color w:val="auto"/>
                <w:kern w:val="0"/>
                <w:sz w:val="24"/>
                <w:highlight w:val="none"/>
                <w:u w:val="none"/>
                <w:lang w:eastAsia="zh-CN"/>
              </w:rPr>
            </w:pP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人将在中标通知书发放之日起30日内与</w:t>
            </w:r>
            <w:r>
              <w:rPr>
                <w:rFonts w:hint="eastAsia" w:ascii="新宋体" w:hAnsi="新宋体" w:eastAsia="新宋体" w:cs="Times New Roman"/>
                <w:color w:val="auto"/>
                <w:kern w:val="0"/>
                <w:sz w:val="24"/>
                <w:highlight w:val="none"/>
                <w:u w:val="none"/>
                <w:lang w:eastAsia="zh-CN"/>
              </w:rPr>
              <w:t>中选人</w:t>
            </w:r>
            <w:r>
              <w:rPr>
                <w:rFonts w:hint="default" w:ascii="新宋体" w:hAnsi="新宋体" w:eastAsia="新宋体" w:cs="Times New Roman"/>
                <w:color w:val="auto"/>
                <w:kern w:val="0"/>
                <w:sz w:val="24"/>
                <w:highlight w:val="none"/>
                <w:u w:val="none"/>
              </w:rPr>
              <w:t>签订合同，中标单位法定代表人</w:t>
            </w:r>
            <w:r>
              <w:rPr>
                <w:rFonts w:ascii="新宋体" w:hAnsi="新宋体" w:eastAsia="新宋体" w:cs="Times New Roman"/>
                <w:color w:val="auto"/>
                <w:kern w:val="0"/>
                <w:sz w:val="24"/>
                <w:highlight w:val="none"/>
                <w:u w:val="none"/>
              </w:rPr>
              <w:t>/负责人</w:t>
            </w:r>
            <w:r>
              <w:rPr>
                <w:rFonts w:hint="default" w:ascii="新宋体" w:hAnsi="新宋体" w:eastAsia="新宋体" w:cs="Times New Roman"/>
                <w:color w:val="auto"/>
                <w:kern w:val="0"/>
                <w:sz w:val="24"/>
                <w:highlight w:val="none"/>
                <w:u w:val="none"/>
              </w:rPr>
              <w:t>或授权委托人必须亲自按</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人约定的时间、地点，根据</w:t>
            </w:r>
            <w:r>
              <w:rPr>
                <w:rFonts w:hint="eastAsia" w:ascii="新宋体" w:hAnsi="新宋体" w:eastAsia="新宋体" w:cs="Times New Roman"/>
                <w:color w:val="auto"/>
                <w:kern w:val="0"/>
                <w:sz w:val="24"/>
                <w:highlight w:val="none"/>
                <w:u w:val="none"/>
                <w:lang w:eastAsia="zh-CN"/>
              </w:rPr>
              <w:t>比选</w:t>
            </w:r>
            <w:r>
              <w:rPr>
                <w:rFonts w:hint="default" w:ascii="新宋体" w:hAnsi="新宋体" w:eastAsia="新宋体" w:cs="Times New Roman"/>
                <w:color w:val="auto"/>
                <w:kern w:val="0"/>
                <w:sz w:val="24"/>
                <w:highlight w:val="none"/>
                <w:u w:val="none"/>
              </w:rPr>
              <w:t>文件中的合同条款及要求签订合同</w:t>
            </w:r>
            <w:r>
              <w:rPr>
                <w:rFonts w:hint="eastAsia" w:ascii="新宋体" w:hAnsi="新宋体" w:eastAsia="新宋体" w:cs="Times New Roman"/>
                <w:color w:val="auto"/>
                <w:kern w:val="0"/>
                <w:sz w:val="24"/>
                <w:highlight w:val="none"/>
                <w:u w:val="none"/>
                <w:lang w:eastAsia="zh-CN"/>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highlight w:val="none"/>
                <w:u w:val="none"/>
              </w:rPr>
            </w:pPr>
            <w:r>
              <w:rPr>
                <w:rFonts w:ascii="新宋体" w:hAnsi="新宋体" w:eastAsia="新宋体"/>
                <w:color w:val="auto"/>
                <w:kern w:val="0"/>
                <w:sz w:val="24"/>
                <w:highlight w:val="none"/>
                <w:u w:val="none"/>
              </w:rPr>
              <w:t>8.1</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hint="eastAsia" w:ascii="新宋体" w:hAnsi="新宋体" w:eastAsia="新宋体"/>
                <w:color w:val="auto"/>
                <w:highlight w:val="none"/>
                <w:u w:val="none"/>
                <w:lang w:eastAsia="zh-CN"/>
              </w:rPr>
            </w:pPr>
            <w:r>
              <w:rPr>
                <w:rFonts w:hint="default" w:ascii="新宋体" w:hAnsi="新宋体" w:eastAsia="新宋体"/>
                <w:color w:val="auto"/>
                <w:highlight w:val="none"/>
                <w:u w:val="none"/>
              </w:rPr>
              <w:t>重新</w:t>
            </w:r>
            <w:r>
              <w:rPr>
                <w:rFonts w:hint="eastAsia" w:ascii="新宋体" w:hAnsi="新宋体" w:eastAsia="新宋体"/>
                <w:color w:val="auto"/>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1.按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须知第8.1（1）执行；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2.按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须知第8.1（2）执行；</w:t>
            </w:r>
          </w:p>
          <w:p>
            <w:pPr>
              <w:pStyle w:val="19"/>
              <w:widowControl/>
              <w:snapToGrid w:val="0"/>
              <w:spacing w:line="360" w:lineRule="auto"/>
              <w:rPr>
                <w:rFonts w:ascii="新宋体" w:hAnsi="新宋体" w:eastAsia="新宋体"/>
                <w:color w:val="auto"/>
                <w:highlight w:val="none"/>
                <w:u w:val="none"/>
              </w:rPr>
            </w:pPr>
            <w:r>
              <w:rPr>
                <w:rFonts w:ascii="新宋体" w:hAnsi="新宋体" w:eastAsia="新宋体"/>
                <w:color w:val="auto"/>
                <w:highlight w:val="none"/>
                <w:u w:val="none"/>
              </w:rPr>
              <w:t>3.按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须知第8.1（3）执行；</w:t>
            </w:r>
          </w:p>
          <w:p>
            <w:pPr>
              <w:pStyle w:val="19"/>
              <w:widowControl/>
              <w:snapToGrid w:val="0"/>
              <w:spacing w:line="360" w:lineRule="auto"/>
              <w:rPr>
                <w:rFonts w:hint="default" w:ascii="新宋体" w:hAnsi="新宋体" w:eastAsia="新宋体"/>
                <w:color w:val="auto"/>
                <w:highlight w:val="none"/>
                <w:u w:val="none"/>
              </w:rPr>
            </w:pPr>
            <w:r>
              <w:rPr>
                <w:rFonts w:ascii="新宋体" w:hAnsi="新宋体" w:eastAsia="新宋体"/>
                <w:color w:val="auto"/>
                <w:highlight w:val="none"/>
                <w:u w:val="none"/>
              </w:rPr>
              <w:t>4.按</w:t>
            </w: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须知第8.1（4）执行。</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8</w:t>
            </w:r>
            <w:r>
              <w:rPr>
                <w:rFonts w:ascii="新宋体" w:hAnsi="新宋体" w:eastAsia="新宋体"/>
                <w:color w:val="auto"/>
                <w:kern w:val="0"/>
                <w:sz w:val="24"/>
                <w:highlight w:val="none"/>
                <w:u w:val="none"/>
              </w:rPr>
              <w:t>.2</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新宋体" w:hAnsi="新宋体" w:eastAsia="新宋体"/>
                <w:color w:val="auto"/>
                <w:kern w:val="0"/>
                <w:sz w:val="24"/>
                <w:highlight w:val="none"/>
                <w:u w:val="none"/>
                <w:lang w:eastAsia="zh-CN"/>
              </w:rPr>
            </w:pPr>
            <w:r>
              <w:rPr>
                <w:rFonts w:hint="eastAsia" w:ascii="新宋体" w:hAnsi="新宋体" w:eastAsia="新宋体"/>
                <w:color w:val="auto"/>
                <w:kern w:val="0"/>
                <w:sz w:val="24"/>
                <w:highlight w:val="none"/>
                <w:u w:val="none"/>
              </w:rPr>
              <w:t>二次</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和不再</w:t>
            </w:r>
            <w:r>
              <w:rPr>
                <w:rFonts w:hint="eastAsia" w:ascii="新宋体" w:hAnsi="新宋体" w:eastAsia="新宋体"/>
                <w:color w:val="auto"/>
                <w:kern w:val="0"/>
                <w:sz w:val="24"/>
                <w:highlight w:val="none"/>
                <w:u w:val="none"/>
                <w:lang w:eastAsia="zh-CN"/>
              </w:rPr>
              <w:t>比选</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ind w:firstLine="480" w:firstLineChars="200"/>
              <w:rPr>
                <w:rFonts w:ascii="新宋体" w:hAnsi="新宋体" w:eastAsia="新宋体"/>
                <w:color w:val="auto"/>
                <w:kern w:val="0"/>
                <w:sz w:val="24"/>
                <w:highlight w:val="none"/>
                <w:u w:val="none"/>
              </w:rPr>
            </w:pPr>
            <w:r>
              <w:rPr>
                <w:rFonts w:hint="eastAsia" w:ascii="新宋体" w:hAnsi="新宋体" w:eastAsia="新宋体"/>
                <w:color w:val="auto"/>
                <w:kern w:val="0"/>
                <w:sz w:val="24"/>
                <w:highlight w:val="none"/>
                <w:u w:val="none"/>
              </w:rPr>
              <w:t>重新</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后</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仍少于3个，按法定程序</w:t>
            </w:r>
            <w:r>
              <w:rPr>
                <w:rFonts w:hint="eastAsia" w:ascii="新宋体" w:hAnsi="新宋体" w:eastAsia="新宋体"/>
                <w:color w:val="auto"/>
                <w:kern w:val="0"/>
                <w:sz w:val="24"/>
                <w:highlight w:val="none"/>
                <w:u w:val="none"/>
                <w:lang w:val="en-US" w:eastAsia="zh-CN"/>
              </w:rPr>
              <w:t>评审</w:t>
            </w:r>
            <w:r>
              <w:rPr>
                <w:rFonts w:hint="eastAsia" w:ascii="新宋体" w:hAnsi="新宋体" w:eastAsia="新宋体"/>
                <w:color w:val="auto"/>
                <w:kern w:val="0"/>
                <w:sz w:val="24"/>
                <w:highlight w:val="none"/>
                <w:u w:val="none"/>
              </w:rPr>
              <w:t>，确定中</w:t>
            </w:r>
            <w:r>
              <w:rPr>
                <w:rFonts w:hint="eastAsia" w:ascii="新宋体" w:hAnsi="新宋体" w:eastAsia="新宋体"/>
                <w:color w:val="auto"/>
                <w:kern w:val="0"/>
                <w:sz w:val="24"/>
                <w:highlight w:val="none"/>
                <w:u w:val="none"/>
                <w:lang w:val="en-US" w:eastAsia="zh-CN"/>
              </w:rPr>
              <w:t>选</w:t>
            </w:r>
            <w:r>
              <w:rPr>
                <w:rFonts w:hint="eastAsia" w:ascii="新宋体" w:hAnsi="新宋体" w:eastAsia="新宋体"/>
                <w:color w:val="auto"/>
                <w:kern w:val="0"/>
                <w:sz w:val="24"/>
                <w:highlight w:val="none"/>
                <w:u w:val="none"/>
              </w:rPr>
              <w:t>人。经评审无合格</w:t>
            </w:r>
            <w:r>
              <w:rPr>
                <w:rFonts w:hint="eastAsia" w:ascii="新宋体" w:hAnsi="新宋体" w:eastAsia="新宋体"/>
                <w:color w:val="auto"/>
                <w:kern w:val="0"/>
                <w:sz w:val="24"/>
                <w:highlight w:val="none"/>
                <w:u w:val="none"/>
                <w:lang w:eastAsia="zh-CN"/>
              </w:rPr>
              <w:t>比选申请人</w:t>
            </w:r>
            <w:r>
              <w:rPr>
                <w:rFonts w:hint="eastAsia" w:ascii="新宋体" w:hAnsi="新宋体" w:eastAsia="新宋体"/>
                <w:color w:val="auto"/>
                <w:kern w:val="0"/>
                <w:sz w:val="24"/>
                <w:highlight w:val="none"/>
                <w:u w:val="none"/>
              </w:rPr>
              <w:t>，可不再进行</w:t>
            </w:r>
            <w:r>
              <w:rPr>
                <w:rFonts w:hint="eastAsia" w:ascii="新宋体" w:hAnsi="新宋体" w:eastAsia="新宋体"/>
                <w:color w:val="auto"/>
                <w:kern w:val="0"/>
                <w:sz w:val="24"/>
                <w:highlight w:val="none"/>
                <w:u w:val="none"/>
                <w:lang w:eastAsia="zh-CN"/>
              </w:rPr>
              <w:t>比选</w:t>
            </w:r>
            <w:r>
              <w:rPr>
                <w:rFonts w:hint="eastAsia" w:ascii="新宋体" w:hAnsi="新宋体" w:eastAsia="新宋体"/>
                <w:color w:val="auto"/>
                <w:kern w:val="0"/>
                <w:sz w:val="24"/>
                <w:highlight w:val="none"/>
                <w:u w:val="none"/>
              </w:rPr>
              <w:t>。</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9</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lang w:val="en-US" w:eastAsia="zh-CN"/>
              </w:rPr>
              <w:t>支付方式</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详见合同部分。</w:t>
            </w:r>
          </w:p>
        </w:tc>
      </w:tr>
      <w:tr>
        <w:tblPrEx>
          <w:tblBorders>
            <w:top w:val="single" w:color="000000" w:sz="6"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rPr>
                <w:rFonts w:hint="default"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1</w:t>
            </w:r>
            <w:r>
              <w:rPr>
                <w:rFonts w:hint="default" w:ascii="新宋体" w:hAnsi="新宋体" w:eastAsia="新宋体" w:cs="Times New Roman"/>
                <w:color w:val="auto"/>
                <w:kern w:val="0"/>
                <w:sz w:val="24"/>
                <w:highlight w:val="none"/>
                <w:u w:val="none"/>
              </w:rPr>
              <w:t>0.1</w:t>
            </w:r>
          </w:p>
        </w:tc>
        <w:tc>
          <w:tcPr>
            <w:tcW w:w="1784"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360" w:lineRule="auto"/>
              <w:jc w:val="center"/>
              <w:rPr>
                <w:rFonts w:hint="eastAsia" w:ascii="新宋体" w:hAnsi="新宋体" w:eastAsia="新宋体" w:cs="Times New Roman"/>
                <w:color w:val="auto"/>
                <w:kern w:val="0"/>
                <w:sz w:val="24"/>
                <w:highlight w:val="none"/>
                <w:u w:val="none"/>
              </w:rPr>
            </w:pPr>
            <w:r>
              <w:rPr>
                <w:rFonts w:hint="eastAsia" w:ascii="新宋体" w:hAnsi="新宋体" w:eastAsia="新宋体" w:cs="Times New Roman"/>
                <w:color w:val="auto"/>
                <w:kern w:val="0"/>
                <w:sz w:val="24"/>
                <w:highlight w:val="none"/>
                <w:u w:val="none"/>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top"/>
          </w:tcPr>
          <w:p>
            <w:pPr>
              <w:pStyle w:val="19"/>
              <w:widowControl/>
              <w:snapToGrid w:val="0"/>
              <w:spacing w:line="360" w:lineRule="auto"/>
              <w:ind w:firstLine="241" w:firstLineChars="100"/>
              <w:rPr>
                <w:rFonts w:ascii="新宋体" w:hAnsi="新宋体" w:eastAsia="新宋体"/>
                <w:b/>
                <w:bCs/>
                <w:color w:val="auto"/>
                <w:highlight w:val="none"/>
                <w:u w:val="none"/>
              </w:rPr>
            </w:pPr>
          </w:p>
        </w:tc>
      </w:tr>
    </w:tbl>
    <w:p>
      <w:pPr>
        <w:pStyle w:val="5"/>
        <w:rPr>
          <w:rFonts w:ascii="宋体" w:hAnsi="宋体"/>
          <w:b w:val="0"/>
          <w:snapToGrid w:val="0"/>
          <w:color w:val="auto"/>
          <w:highlight w:val="none"/>
          <w:u w:val="none"/>
        </w:rPr>
      </w:pPr>
      <w:bookmarkStart w:id="13" w:name="_Toc33106386"/>
      <w:bookmarkStart w:id="14" w:name="_Toc509218710"/>
    </w:p>
    <w:p>
      <w:pPr>
        <w:pStyle w:val="5"/>
        <w:rPr>
          <w:rFonts w:ascii="宋体" w:hAnsi="宋体"/>
          <w:b w:val="0"/>
          <w:snapToGrid w:val="0"/>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rPr>
          <w:rFonts w:hint="eastAsia"/>
          <w:color w:val="auto"/>
          <w:highlight w:val="none"/>
          <w:u w:val="none"/>
        </w:rPr>
      </w:pPr>
    </w:p>
    <w:p>
      <w:pPr>
        <w:pStyle w:val="5"/>
        <w:rPr>
          <w:rFonts w:ascii="宋体" w:hAnsi="宋体"/>
          <w:b w:val="0"/>
          <w:snapToGrid w:val="0"/>
          <w:color w:val="auto"/>
          <w:highlight w:val="none"/>
          <w:u w:val="none"/>
        </w:rPr>
      </w:pPr>
    </w:p>
    <w:p>
      <w:pPr>
        <w:rPr>
          <w:color w:val="auto"/>
          <w:highlight w:val="none"/>
          <w:u w:val="none"/>
        </w:rPr>
      </w:pPr>
    </w:p>
    <w:p>
      <w:pPr>
        <w:pStyle w:val="2"/>
        <w:rPr>
          <w:rFonts w:hint="eastAsia"/>
          <w:color w:val="auto"/>
          <w:highlight w:val="none"/>
          <w:u w:val="none"/>
        </w:rPr>
      </w:pPr>
    </w:p>
    <w:p>
      <w:pPr>
        <w:rPr>
          <w:color w:val="auto"/>
          <w:highlight w:val="none"/>
          <w:u w:val="none"/>
        </w:rPr>
      </w:pPr>
    </w:p>
    <w:p>
      <w:pPr>
        <w:rPr>
          <w:color w:val="auto"/>
          <w:highlight w:val="none"/>
          <w:u w:val="none"/>
        </w:rPr>
      </w:pPr>
    </w:p>
    <w:p>
      <w:pPr>
        <w:rPr>
          <w:rFonts w:hint="eastAsia"/>
          <w:color w:val="auto"/>
          <w:highlight w:val="none"/>
          <w:u w:val="none"/>
        </w:rPr>
      </w:pPr>
      <w:r>
        <w:rPr>
          <w:color w:val="auto"/>
          <w:highlight w:val="none"/>
        </w:rPr>
        <w:br w:type="page"/>
      </w:r>
    </w:p>
    <w:bookmarkEnd w:id="13"/>
    <w:bookmarkEnd w:id="14"/>
    <w:p>
      <w:pPr>
        <w:pStyle w:val="5"/>
        <w:rPr>
          <w:rFonts w:ascii="宋体" w:hAnsi="宋体"/>
          <w:b w:val="0"/>
          <w:snapToGrid w:val="0"/>
          <w:color w:val="auto"/>
          <w:sz w:val="24"/>
          <w:szCs w:val="24"/>
          <w:highlight w:val="none"/>
          <w:u w:val="none"/>
        </w:rPr>
      </w:pPr>
      <w:bookmarkStart w:id="15" w:name="_Toc33106389"/>
      <w:bookmarkStart w:id="16" w:name="_Toc287620688"/>
      <w:bookmarkStart w:id="17" w:name="_Toc277082555"/>
      <w:bookmarkStart w:id="18" w:name="_Toc509218713"/>
      <w:bookmarkStart w:id="19" w:name="_Toc224103320"/>
      <w:bookmarkStart w:id="20" w:name="_Toc430530438"/>
      <w:bookmarkStart w:id="21" w:name="_Toc287607749"/>
      <w:bookmarkStart w:id="22" w:name="_Toc200513129"/>
      <w:r>
        <w:rPr>
          <w:rFonts w:ascii="宋体" w:hAnsi="宋体"/>
          <w:b w:val="0"/>
          <w:snapToGrid w:val="0"/>
          <w:color w:val="auto"/>
          <w:sz w:val="24"/>
          <w:szCs w:val="24"/>
          <w:highlight w:val="none"/>
          <w:u w:val="none"/>
        </w:rPr>
        <w:t>1.  总则</w:t>
      </w:r>
    </w:p>
    <w:p>
      <w:pPr>
        <w:pStyle w:val="6"/>
        <w:snapToGrid w:val="0"/>
        <w:spacing w:before="0" w:after="0"/>
        <w:rPr>
          <w:rFonts w:ascii="宋体" w:hAnsi="宋体"/>
          <w:b w:val="0"/>
          <w:snapToGrid w:val="0"/>
          <w:color w:val="auto"/>
          <w:sz w:val="24"/>
          <w:szCs w:val="24"/>
          <w:highlight w:val="none"/>
          <w:u w:val="none"/>
        </w:rPr>
      </w:pPr>
      <w:bookmarkStart w:id="23" w:name="_Toc277082553"/>
      <w:bookmarkStart w:id="24" w:name="_Toc287620686"/>
      <w:bookmarkStart w:id="25" w:name="_Toc224103318"/>
      <w:bookmarkStart w:id="26" w:name="_Toc200513127"/>
      <w:bookmarkStart w:id="27" w:name="_Toc509218711"/>
      <w:bookmarkStart w:id="28" w:name="_Toc33106387"/>
      <w:bookmarkStart w:id="29" w:name="_Toc430530436"/>
      <w:bookmarkStart w:id="30" w:name="_Toc287607747"/>
      <w:bookmarkStart w:id="31" w:name="_Hlk69733874"/>
      <w:r>
        <w:rPr>
          <w:rFonts w:ascii="宋体" w:hAnsi="宋体"/>
          <w:b w:val="0"/>
          <w:snapToGrid w:val="0"/>
          <w:color w:val="auto"/>
          <w:sz w:val="24"/>
          <w:szCs w:val="24"/>
          <w:highlight w:val="none"/>
          <w:u w:val="none"/>
        </w:rPr>
        <w:t>1.1  项目概况</w:t>
      </w:r>
      <w:bookmarkEnd w:id="23"/>
      <w:bookmarkEnd w:id="24"/>
      <w:bookmarkEnd w:id="25"/>
      <w:bookmarkEnd w:id="26"/>
      <w:bookmarkEnd w:id="27"/>
      <w:bookmarkEnd w:id="28"/>
      <w:bookmarkEnd w:id="29"/>
      <w:bookmarkEnd w:id="3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本</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项目名称：见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32" w:name="_Toc287607748"/>
      <w:bookmarkStart w:id="33" w:name="_Toc287620687"/>
      <w:bookmarkStart w:id="34" w:name="_Toc277082554"/>
      <w:bookmarkStart w:id="35" w:name="_Toc509218712"/>
      <w:bookmarkStart w:id="36" w:name="_Toc33106388"/>
      <w:bookmarkStart w:id="37" w:name="_Toc224103319"/>
      <w:bookmarkStart w:id="38" w:name="_Toc430530437"/>
      <w:bookmarkStart w:id="39" w:name="_Toc200513128"/>
      <w:r>
        <w:rPr>
          <w:rFonts w:ascii="宋体" w:hAnsi="宋体"/>
          <w:b w:val="0"/>
          <w:snapToGrid w:val="0"/>
          <w:color w:val="auto"/>
          <w:sz w:val="24"/>
          <w:szCs w:val="24"/>
          <w:highlight w:val="none"/>
          <w:u w:val="none"/>
        </w:rPr>
        <w:t>1.2  资金来源</w:t>
      </w:r>
      <w:bookmarkEnd w:id="32"/>
      <w:bookmarkEnd w:id="33"/>
      <w:bookmarkEnd w:id="34"/>
      <w:bookmarkEnd w:id="35"/>
      <w:bookmarkEnd w:id="36"/>
      <w:bookmarkEnd w:id="37"/>
      <w:bookmarkEnd w:id="38"/>
      <w:bookmarkEnd w:id="39"/>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rPr>
        <w:t>国有资金</w:t>
      </w:r>
      <w:r>
        <w:rPr>
          <w:rFonts w:ascii="宋体" w:hAnsi="宋体"/>
          <w:snapToGrid w:val="0"/>
          <w:color w:val="auto"/>
          <w:kern w:val="0"/>
          <w:sz w:val="24"/>
          <w:szCs w:val="24"/>
          <w:highlight w:val="none"/>
          <w:u w:val="none"/>
        </w:rPr>
        <w:t>。</w:t>
      </w:r>
    </w:p>
    <w:bookmarkEnd w:id="31"/>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1.3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范围、</w:t>
      </w:r>
      <w:bookmarkEnd w:id="15"/>
      <w:bookmarkEnd w:id="16"/>
      <w:bookmarkEnd w:id="17"/>
      <w:bookmarkEnd w:id="18"/>
      <w:bookmarkEnd w:id="19"/>
      <w:bookmarkEnd w:id="20"/>
      <w:bookmarkEnd w:id="21"/>
      <w:bookmarkEnd w:id="22"/>
      <w:r>
        <w:rPr>
          <w:rFonts w:hint="eastAsia" w:ascii="宋体" w:hAnsi="宋体"/>
          <w:b w:val="0"/>
          <w:snapToGrid w:val="0"/>
          <w:color w:val="auto"/>
          <w:sz w:val="24"/>
          <w:szCs w:val="24"/>
          <w:highlight w:val="none"/>
          <w:u w:val="none"/>
        </w:rPr>
        <w:t>服务期限</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40" w:name="_Toc277082557"/>
      <w:bookmarkStart w:id="41" w:name="_Toc287620690"/>
      <w:bookmarkStart w:id="42" w:name="_Toc430530440"/>
      <w:bookmarkStart w:id="43" w:name="_Toc33106391"/>
      <w:bookmarkStart w:id="44" w:name="_Toc224103322"/>
      <w:bookmarkStart w:id="45" w:name="_Toc509218715"/>
      <w:bookmarkStart w:id="46" w:name="_Toc200513131"/>
      <w:bookmarkStart w:id="47" w:name="_Toc287607751"/>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 xml:space="preserve">4 </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资格要求（</w:t>
      </w:r>
      <w:r>
        <w:rPr>
          <w:rFonts w:hint="eastAsia" w:ascii="宋体" w:hAnsi="宋体"/>
          <w:b w:val="0"/>
          <w:snapToGrid w:val="0"/>
          <w:color w:val="auto"/>
          <w:sz w:val="24"/>
          <w:szCs w:val="24"/>
          <w:highlight w:val="none"/>
          <w:u w:val="none"/>
        </w:rPr>
        <w:t>适用于未进行资格预审的</w:t>
      </w:r>
      <w:r>
        <w:rPr>
          <w:rFonts w:ascii="宋体" w:hAnsi="宋体"/>
          <w:b w:val="0"/>
          <w:snapToGrid w:val="0"/>
          <w:color w:val="auto"/>
          <w:sz w:val="24"/>
          <w:szCs w:val="24"/>
          <w:highlight w:val="none"/>
          <w:u w:val="none"/>
        </w:rPr>
        <w:t>）</w:t>
      </w:r>
      <w:bookmarkEnd w:id="40"/>
      <w:bookmarkEnd w:id="41"/>
      <w:bookmarkEnd w:id="42"/>
      <w:bookmarkEnd w:id="43"/>
      <w:bookmarkEnd w:id="44"/>
      <w:bookmarkEnd w:id="45"/>
      <w:bookmarkEnd w:id="46"/>
      <w:bookmarkEnd w:id="47"/>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 xml:space="preserve">1.4.1 </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应具备承担本</w:t>
      </w:r>
      <w:r>
        <w:rPr>
          <w:rFonts w:hint="eastAsia" w:ascii="宋体" w:hAnsi="宋体"/>
          <w:snapToGrid w:val="0"/>
          <w:color w:val="auto"/>
          <w:kern w:val="0"/>
          <w:sz w:val="24"/>
          <w:szCs w:val="24"/>
          <w:highlight w:val="none"/>
          <w:u w:val="none"/>
          <w:lang w:val="en-US" w:eastAsia="zh-CN"/>
        </w:rPr>
        <w:t>项目要求</w:t>
      </w:r>
      <w:r>
        <w:rPr>
          <w:rFonts w:ascii="宋体" w:hAnsi="宋体"/>
          <w:snapToGrid w:val="0"/>
          <w:color w:val="auto"/>
          <w:kern w:val="0"/>
          <w:sz w:val="24"/>
          <w:szCs w:val="24"/>
          <w:highlight w:val="none"/>
          <w:u w:val="none"/>
        </w:rPr>
        <w:t>的资质条件、能力和信誉。</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48" w:name="_Toc224103323"/>
      <w:bookmarkStart w:id="49" w:name="_Toc287620691"/>
      <w:bookmarkStart w:id="50" w:name="_Toc200513132"/>
      <w:bookmarkStart w:id="51" w:name="_Toc287607752"/>
      <w:bookmarkStart w:id="52" w:name="_Toc509218716"/>
      <w:bookmarkStart w:id="53" w:name="_Toc33106392"/>
      <w:bookmarkStart w:id="54" w:name="_Toc430530441"/>
      <w:bookmarkStart w:id="55" w:name="_Toc277082558"/>
      <w:r>
        <w:rPr>
          <w:rFonts w:ascii="宋体" w:hAnsi="宋体"/>
          <w:b w:val="0"/>
          <w:snapToGrid w:val="0"/>
          <w:color w:val="auto"/>
          <w:sz w:val="24"/>
          <w:szCs w:val="24"/>
          <w:highlight w:val="none"/>
          <w:u w:val="none"/>
        </w:rPr>
        <w:t>1.5  费用承担</w:t>
      </w:r>
      <w:bookmarkEnd w:id="48"/>
      <w:bookmarkEnd w:id="49"/>
      <w:bookmarkEnd w:id="50"/>
      <w:bookmarkEnd w:id="51"/>
      <w:bookmarkEnd w:id="52"/>
      <w:bookmarkEnd w:id="53"/>
      <w:bookmarkEnd w:id="54"/>
      <w:bookmarkEnd w:id="5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准备和参加</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活动发生的费用自理。</w:t>
      </w:r>
    </w:p>
    <w:p>
      <w:pPr>
        <w:pStyle w:val="6"/>
        <w:snapToGrid w:val="0"/>
        <w:spacing w:before="0" w:after="0"/>
        <w:rPr>
          <w:rFonts w:ascii="宋体" w:hAnsi="宋体"/>
          <w:b w:val="0"/>
          <w:snapToGrid w:val="0"/>
          <w:color w:val="auto"/>
          <w:sz w:val="24"/>
          <w:szCs w:val="24"/>
          <w:highlight w:val="none"/>
          <w:u w:val="none"/>
        </w:rPr>
      </w:pPr>
      <w:bookmarkStart w:id="56" w:name="_Toc200513133"/>
      <w:bookmarkStart w:id="57" w:name="_Toc33106393"/>
      <w:bookmarkStart w:id="58" w:name="_Toc287620692"/>
      <w:bookmarkStart w:id="59" w:name="_Toc277082559"/>
      <w:bookmarkStart w:id="60" w:name="_Toc224103324"/>
      <w:bookmarkStart w:id="61" w:name="_Toc287607753"/>
      <w:bookmarkStart w:id="62" w:name="_Toc509218717"/>
      <w:bookmarkStart w:id="63" w:name="_Toc430530442"/>
      <w:r>
        <w:rPr>
          <w:rFonts w:ascii="宋体" w:hAnsi="宋体"/>
          <w:b w:val="0"/>
          <w:snapToGrid w:val="0"/>
          <w:color w:val="auto"/>
          <w:sz w:val="24"/>
          <w:szCs w:val="24"/>
          <w:highlight w:val="none"/>
          <w:u w:val="none"/>
        </w:rPr>
        <w:t>1.6  保密</w:t>
      </w:r>
      <w:bookmarkEnd w:id="56"/>
      <w:bookmarkEnd w:id="57"/>
      <w:bookmarkEnd w:id="58"/>
      <w:bookmarkEnd w:id="59"/>
      <w:bookmarkEnd w:id="60"/>
      <w:bookmarkEnd w:id="61"/>
      <w:bookmarkEnd w:id="62"/>
      <w:bookmarkEnd w:id="63"/>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参与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活动的各方应对</w:t>
      </w:r>
      <w:r>
        <w:rPr>
          <w:rFonts w:hint="eastAsia" w:ascii="宋体" w:hAnsi="宋体"/>
          <w:snapToGrid w:val="0"/>
          <w:color w:val="auto"/>
          <w:kern w:val="0"/>
          <w:sz w:val="24"/>
          <w:szCs w:val="24"/>
          <w:highlight w:val="none"/>
          <w:u w:val="none"/>
          <w:lang w:val="en-US" w:eastAsia="zh-CN"/>
        </w:rPr>
        <w:t>所有相关</w:t>
      </w:r>
      <w:r>
        <w:rPr>
          <w:rFonts w:ascii="宋体" w:hAnsi="宋体"/>
          <w:snapToGrid w:val="0"/>
          <w:color w:val="auto"/>
          <w:kern w:val="0"/>
          <w:sz w:val="24"/>
          <w:szCs w:val="24"/>
          <w:highlight w:val="none"/>
          <w:u w:val="none"/>
        </w:rPr>
        <w:t>文件中的商业和技术等秘密保密，违者应对由此造成的后果承担法律责任。</w:t>
      </w:r>
    </w:p>
    <w:p>
      <w:pPr>
        <w:pStyle w:val="6"/>
        <w:snapToGrid w:val="0"/>
        <w:spacing w:before="0" w:after="0"/>
        <w:rPr>
          <w:rFonts w:ascii="宋体" w:hAnsi="宋体"/>
          <w:b w:val="0"/>
          <w:snapToGrid w:val="0"/>
          <w:color w:val="auto"/>
          <w:sz w:val="24"/>
          <w:szCs w:val="24"/>
          <w:highlight w:val="none"/>
          <w:u w:val="none"/>
        </w:rPr>
      </w:pPr>
      <w:bookmarkStart w:id="64" w:name="_Toc33106394"/>
      <w:bookmarkStart w:id="65" w:name="_Toc287607754"/>
      <w:bookmarkStart w:id="66" w:name="_Toc200513134"/>
      <w:bookmarkStart w:id="67" w:name="_Toc277082560"/>
      <w:bookmarkStart w:id="68" w:name="_Toc224103325"/>
      <w:bookmarkStart w:id="69" w:name="_Toc509218718"/>
      <w:bookmarkStart w:id="70" w:name="_Toc430530443"/>
      <w:bookmarkStart w:id="71" w:name="_Toc287620693"/>
      <w:r>
        <w:rPr>
          <w:rFonts w:ascii="宋体" w:hAnsi="宋体"/>
          <w:b w:val="0"/>
          <w:snapToGrid w:val="0"/>
          <w:color w:val="auto"/>
          <w:sz w:val="24"/>
          <w:szCs w:val="24"/>
          <w:highlight w:val="none"/>
          <w:u w:val="none"/>
        </w:rPr>
        <w:t>1.7  语言文字</w:t>
      </w:r>
      <w:bookmarkEnd w:id="64"/>
      <w:bookmarkEnd w:id="65"/>
      <w:bookmarkEnd w:id="66"/>
      <w:bookmarkEnd w:id="67"/>
      <w:bookmarkEnd w:id="68"/>
      <w:bookmarkEnd w:id="69"/>
      <w:bookmarkEnd w:id="70"/>
      <w:bookmarkEnd w:id="71"/>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除专用术语外，与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投标有关的语言均使用中文。必要时专用术语应附有中文注释。</w:t>
      </w:r>
    </w:p>
    <w:p>
      <w:pPr>
        <w:pStyle w:val="6"/>
        <w:snapToGrid w:val="0"/>
        <w:spacing w:before="0" w:after="0"/>
        <w:rPr>
          <w:rFonts w:ascii="宋体" w:hAnsi="宋体"/>
          <w:b w:val="0"/>
          <w:snapToGrid w:val="0"/>
          <w:color w:val="auto"/>
          <w:sz w:val="24"/>
          <w:szCs w:val="24"/>
          <w:highlight w:val="none"/>
          <w:u w:val="none"/>
        </w:rPr>
      </w:pPr>
      <w:bookmarkStart w:id="72" w:name="_Toc287620694"/>
      <w:bookmarkStart w:id="73" w:name="_Toc33106395"/>
      <w:bookmarkStart w:id="74" w:name="_Toc200513135"/>
      <w:bookmarkStart w:id="75" w:name="_Toc224103326"/>
      <w:bookmarkStart w:id="76" w:name="_Toc287607755"/>
      <w:bookmarkStart w:id="77" w:name="_Toc509218719"/>
      <w:bookmarkStart w:id="78" w:name="_Toc277082561"/>
      <w:bookmarkStart w:id="79" w:name="_Toc430530444"/>
      <w:r>
        <w:rPr>
          <w:rFonts w:ascii="宋体" w:hAnsi="宋体"/>
          <w:b w:val="0"/>
          <w:snapToGrid w:val="0"/>
          <w:color w:val="auto"/>
          <w:sz w:val="24"/>
          <w:szCs w:val="24"/>
          <w:highlight w:val="none"/>
          <w:u w:val="none"/>
        </w:rPr>
        <w:t>1.8  计量单位</w:t>
      </w:r>
      <w:bookmarkEnd w:id="72"/>
      <w:bookmarkEnd w:id="73"/>
      <w:bookmarkEnd w:id="74"/>
      <w:bookmarkEnd w:id="75"/>
      <w:bookmarkEnd w:id="76"/>
      <w:bookmarkEnd w:id="77"/>
      <w:bookmarkEnd w:id="78"/>
      <w:bookmarkEnd w:id="79"/>
    </w:p>
    <w:p>
      <w:pPr>
        <w:autoSpaceDE w:val="0"/>
        <w:autoSpaceDN w:val="0"/>
        <w:adjustRightInd w:val="0"/>
        <w:snapToGrid w:val="0"/>
        <w:spacing w:line="360" w:lineRule="auto"/>
        <w:ind w:firstLine="484" w:firstLineChars="202"/>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所有计量均采用中华人民共和国法定计量单位。</w:t>
      </w:r>
    </w:p>
    <w:p>
      <w:pPr>
        <w:pStyle w:val="6"/>
        <w:snapToGrid w:val="0"/>
        <w:spacing w:before="0" w:after="0"/>
        <w:rPr>
          <w:rFonts w:ascii="宋体" w:hAnsi="宋体"/>
          <w:b w:val="0"/>
          <w:snapToGrid w:val="0"/>
          <w:color w:val="auto"/>
          <w:sz w:val="24"/>
          <w:szCs w:val="24"/>
          <w:highlight w:val="none"/>
          <w:u w:val="none"/>
        </w:rPr>
      </w:pPr>
      <w:bookmarkStart w:id="80" w:name="_Toc287620698"/>
      <w:bookmarkStart w:id="81" w:name="_Toc200513139"/>
      <w:bookmarkStart w:id="82" w:name="_Toc277082565"/>
      <w:bookmarkStart w:id="83" w:name="_Toc430530448"/>
      <w:bookmarkStart w:id="84" w:name="_Toc224103330"/>
      <w:bookmarkStart w:id="85" w:name="_Toc287607759"/>
      <w:bookmarkStart w:id="86" w:name="_Toc509218723"/>
      <w:bookmarkStart w:id="87" w:name="_Toc33106399"/>
      <w:r>
        <w:rPr>
          <w:rFonts w:ascii="宋体" w:hAnsi="宋体"/>
          <w:b w:val="0"/>
          <w:snapToGrid w:val="0"/>
          <w:color w:val="auto"/>
          <w:sz w:val="24"/>
          <w:szCs w:val="24"/>
          <w:highlight w:val="none"/>
          <w:u w:val="none"/>
        </w:rPr>
        <w:t>1.</w:t>
      </w:r>
      <w:r>
        <w:rPr>
          <w:rFonts w:hint="eastAsia" w:ascii="宋体" w:hAnsi="宋体"/>
          <w:b w:val="0"/>
          <w:snapToGrid w:val="0"/>
          <w:color w:val="auto"/>
          <w:sz w:val="24"/>
          <w:szCs w:val="24"/>
          <w:highlight w:val="none"/>
          <w:u w:val="none"/>
          <w:lang w:val="en-US" w:eastAsia="zh-CN"/>
        </w:rPr>
        <w:t>9</w:t>
      </w:r>
      <w:r>
        <w:rPr>
          <w:rFonts w:ascii="宋体" w:hAnsi="宋体"/>
          <w:b w:val="0"/>
          <w:snapToGrid w:val="0"/>
          <w:color w:val="auto"/>
          <w:sz w:val="24"/>
          <w:szCs w:val="24"/>
          <w:highlight w:val="none"/>
          <w:u w:val="none"/>
        </w:rPr>
        <w:t xml:space="preserve">  偏离</w:t>
      </w:r>
      <w:bookmarkEnd w:id="80"/>
      <w:bookmarkEnd w:id="81"/>
      <w:bookmarkEnd w:id="82"/>
      <w:bookmarkEnd w:id="83"/>
      <w:bookmarkEnd w:id="84"/>
      <w:bookmarkEnd w:id="85"/>
      <w:bookmarkEnd w:id="86"/>
      <w:bookmarkEnd w:id="87"/>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须知前附表允许</w:t>
      </w:r>
      <w:r>
        <w:rPr>
          <w:rFonts w:hint="eastAsia" w:ascii="宋体" w:hAnsi="宋体"/>
          <w:snapToGrid w:val="0"/>
          <w:color w:val="auto"/>
          <w:kern w:val="0"/>
          <w:sz w:val="24"/>
          <w:szCs w:val="24"/>
          <w:highlight w:val="none"/>
          <w:u w:val="none"/>
          <w:lang w:eastAsia="zh-CN"/>
        </w:rPr>
        <w:t>比选申请文件</w:t>
      </w:r>
      <w:r>
        <w:rPr>
          <w:rFonts w:ascii="宋体" w:hAnsi="宋体"/>
          <w:snapToGrid w:val="0"/>
          <w:color w:val="auto"/>
          <w:kern w:val="0"/>
          <w:sz w:val="24"/>
          <w:szCs w:val="24"/>
          <w:highlight w:val="none"/>
          <w:u w:val="none"/>
        </w:rPr>
        <w:t>偏离</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文件某些要求的，偏离应当符合</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文件规定 的偏离范围和幅度。</w:t>
      </w:r>
    </w:p>
    <w:p>
      <w:pPr>
        <w:pStyle w:val="5"/>
        <w:rPr>
          <w:rFonts w:ascii="宋体" w:hAnsi="宋体"/>
          <w:b w:val="0"/>
          <w:snapToGrid w:val="0"/>
          <w:color w:val="auto"/>
          <w:sz w:val="24"/>
          <w:szCs w:val="24"/>
          <w:highlight w:val="none"/>
          <w:u w:val="none"/>
        </w:rPr>
      </w:pPr>
      <w:bookmarkStart w:id="88" w:name="_Toc200513140"/>
      <w:bookmarkStart w:id="89" w:name="_Toc33106400"/>
      <w:bookmarkStart w:id="90" w:name="_Toc224103331"/>
      <w:bookmarkStart w:id="91" w:name="_Toc287620699"/>
      <w:bookmarkStart w:id="92" w:name="_Toc509218724"/>
      <w:bookmarkStart w:id="93" w:name="_Toc287607760"/>
      <w:bookmarkStart w:id="94" w:name="_Toc277082566"/>
      <w:bookmarkStart w:id="95" w:name="_Toc430530449"/>
      <w:r>
        <w:rPr>
          <w:rFonts w:ascii="宋体" w:hAnsi="宋体"/>
          <w:b w:val="0"/>
          <w:snapToGrid w:val="0"/>
          <w:color w:val="auto"/>
          <w:sz w:val="24"/>
          <w:szCs w:val="24"/>
          <w:highlight w:val="none"/>
          <w:u w:val="none"/>
        </w:rPr>
        <w:t xml:space="preserve">2.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w:t>
      </w:r>
      <w:bookmarkEnd w:id="88"/>
      <w:bookmarkEnd w:id="89"/>
      <w:bookmarkEnd w:id="90"/>
      <w:bookmarkEnd w:id="91"/>
      <w:bookmarkEnd w:id="92"/>
      <w:bookmarkEnd w:id="93"/>
      <w:bookmarkEnd w:id="94"/>
      <w:bookmarkEnd w:id="95"/>
    </w:p>
    <w:p>
      <w:pPr>
        <w:pStyle w:val="6"/>
        <w:snapToGrid w:val="0"/>
        <w:spacing w:before="0" w:after="0"/>
        <w:rPr>
          <w:rFonts w:ascii="宋体" w:hAnsi="宋体"/>
          <w:b w:val="0"/>
          <w:snapToGrid w:val="0"/>
          <w:color w:val="auto"/>
          <w:sz w:val="24"/>
          <w:szCs w:val="24"/>
          <w:highlight w:val="none"/>
          <w:u w:val="none"/>
        </w:rPr>
      </w:pPr>
      <w:bookmarkStart w:id="96" w:name="_Toc287620700"/>
      <w:bookmarkStart w:id="97" w:name="_Toc430530450"/>
      <w:bookmarkStart w:id="98" w:name="_Toc200513141"/>
      <w:bookmarkStart w:id="99" w:name="_Toc224103332"/>
      <w:bookmarkStart w:id="100" w:name="_Toc287607761"/>
      <w:bookmarkStart w:id="101" w:name="_Toc277082567"/>
      <w:bookmarkStart w:id="102" w:name="_Toc509218725"/>
      <w:bookmarkStart w:id="103" w:name="_Toc33106401"/>
      <w:r>
        <w:rPr>
          <w:rFonts w:ascii="宋体" w:hAnsi="宋体"/>
          <w:b w:val="0"/>
          <w:snapToGrid w:val="0"/>
          <w:color w:val="auto"/>
          <w:sz w:val="24"/>
          <w:szCs w:val="24"/>
          <w:highlight w:val="none"/>
          <w:u w:val="none"/>
        </w:rPr>
        <w:t xml:space="preserve">2.1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文件的组成</w:t>
      </w:r>
      <w:bookmarkEnd w:id="96"/>
      <w:bookmarkEnd w:id="97"/>
      <w:bookmarkEnd w:id="98"/>
      <w:bookmarkEnd w:id="99"/>
      <w:bookmarkEnd w:id="100"/>
      <w:bookmarkEnd w:id="101"/>
      <w:bookmarkEnd w:id="102"/>
      <w:bookmarkEnd w:id="103"/>
    </w:p>
    <w:p>
      <w:pPr>
        <w:pStyle w:val="6"/>
        <w:snapToGrid w:val="0"/>
        <w:spacing w:before="0" w:after="0"/>
        <w:ind w:firstLine="480" w:firstLineChars="200"/>
        <w:rPr>
          <w:rFonts w:ascii="宋体" w:hAnsi="宋体"/>
          <w:b w:val="0"/>
          <w:snapToGrid w:val="0"/>
          <w:color w:val="auto"/>
          <w:sz w:val="24"/>
          <w:szCs w:val="24"/>
          <w:highlight w:val="none"/>
          <w:u w:val="none"/>
        </w:rPr>
      </w:pPr>
      <w:bookmarkStart w:id="104" w:name="_Toc430530451"/>
      <w:bookmarkStart w:id="105" w:name="_Toc509218726"/>
      <w:bookmarkStart w:id="106" w:name="_Toc33106402"/>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2.2  </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文件的澄清</w:t>
      </w:r>
      <w:bookmarkEnd w:id="104"/>
      <w:bookmarkEnd w:id="105"/>
      <w:bookmarkEnd w:id="106"/>
    </w:p>
    <w:p>
      <w:pPr>
        <w:pStyle w:val="6"/>
        <w:snapToGrid w:val="0"/>
        <w:spacing w:before="0" w:after="0"/>
        <w:ind w:firstLine="480" w:firstLineChars="200"/>
        <w:rPr>
          <w:rFonts w:ascii="宋体" w:hAnsi="宋体"/>
          <w:b w:val="0"/>
          <w:snapToGrid w:val="0"/>
          <w:color w:val="auto"/>
          <w:sz w:val="24"/>
          <w:szCs w:val="24"/>
          <w:highlight w:val="none"/>
          <w:u w:val="none"/>
        </w:rPr>
      </w:pPr>
      <w:bookmarkStart w:id="107" w:name="_Toc287620702"/>
      <w:bookmarkStart w:id="108" w:name="_Toc430530452"/>
      <w:bookmarkStart w:id="109" w:name="_Toc287607763"/>
      <w:bookmarkStart w:id="110" w:name="_Toc509218727"/>
      <w:bookmarkStart w:id="111" w:name="_Toc224103334"/>
      <w:bookmarkStart w:id="112" w:name="_Toc33106403"/>
      <w:bookmarkStart w:id="113" w:name="_Toc200513143"/>
      <w:bookmarkStart w:id="114" w:name="_Toc277082569"/>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107"/>
    <w:bookmarkEnd w:id="108"/>
    <w:bookmarkEnd w:id="109"/>
    <w:bookmarkEnd w:id="110"/>
    <w:bookmarkEnd w:id="111"/>
    <w:bookmarkEnd w:id="112"/>
    <w:bookmarkEnd w:id="113"/>
    <w:bookmarkEnd w:id="114"/>
    <w:p>
      <w:pPr>
        <w:pStyle w:val="5"/>
        <w:rPr>
          <w:rFonts w:ascii="宋体" w:hAnsi="宋体"/>
          <w:b w:val="0"/>
          <w:snapToGrid w:val="0"/>
          <w:color w:val="auto"/>
          <w:sz w:val="24"/>
          <w:szCs w:val="24"/>
          <w:highlight w:val="none"/>
          <w:u w:val="none"/>
        </w:rPr>
      </w:pPr>
      <w:bookmarkStart w:id="115" w:name="_Toc287620703"/>
      <w:bookmarkStart w:id="116" w:name="_Toc430530453"/>
      <w:bookmarkStart w:id="117" w:name="_Toc287607764"/>
      <w:bookmarkStart w:id="118" w:name="_Toc224103335"/>
      <w:bookmarkStart w:id="119" w:name="_Toc509218728"/>
      <w:bookmarkStart w:id="120" w:name="_Toc277082570"/>
      <w:bookmarkStart w:id="121" w:name="_Toc200513144"/>
      <w:bookmarkStart w:id="122" w:name="_Toc33106404"/>
      <w:r>
        <w:rPr>
          <w:rFonts w:ascii="宋体" w:hAnsi="宋体"/>
          <w:b w:val="0"/>
          <w:snapToGrid w:val="0"/>
          <w:color w:val="auto"/>
          <w:sz w:val="24"/>
          <w:szCs w:val="24"/>
          <w:highlight w:val="none"/>
          <w:u w:val="none"/>
        </w:rPr>
        <w:t xml:space="preserve">3.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w:t>
      </w:r>
      <w:bookmarkEnd w:id="115"/>
      <w:bookmarkEnd w:id="116"/>
      <w:bookmarkEnd w:id="117"/>
      <w:bookmarkEnd w:id="118"/>
      <w:bookmarkEnd w:id="119"/>
      <w:bookmarkEnd w:id="120"/>
      <w:bookmarkEnd w:id="121"/>
      <w:bookmarkEnd w:id="122"/>
    </w:p>
    <w:p>
      <w:pPr>
        <w:pStyle w:val="6"/>
        <w:snapToGrid w:val="0"/>
        <w:spacing w:before="0" w:after="0"/>
        <w:rPr>
          <w:rFonts w:ascii="宋体" w:hAnsi="宋体"/>
          <w:b w:val="0"/>
          <w:snapToGrid w:val="0"/>
          <w:color w:val="auto"/>
          <w:sz w:val="24"/>
          <w:szCs w:val="24"/>
          <w:highlight w:val="none"/>
          <w:u w:val="none"/>
        </w:rPr>
      </w:pPr>
      <w:bookmarkStart w:id="123" w:name="_Toc430530454"/>
      <w:bookmarkStart w:id="124" w:name="_Toc224103336"/>
      <w:bookmarkStart w:id="125" w:name="_Toc200513145"/>
      <w:bookmarkStart w:id="126" w:name="_Toc33106405"/>
      <w:bookmarkStart w:id="127" w:name="_Toc287607765"/>
      <w:bookmarkStart w:id="128" w:name="_Toc509218729"/>
      <w:bookmarkStart w:id="129" w:name="_Toc277082571"/>
      <w:bookmarkStart w:id="130" w:name="_Toc287620704"/>
      <w:r>
        <w:rPr>
          <w:rFonts w:ascii="宋体" w:hAnsi="宋体"/>
          <w:b w:val="0"/>
          <w:snapToGrid w:val="0"/>
          <w:color w:val="auto"/>
          <w:sz w:val="24"/>
          <w:szCs w:val="24"/>
          <w:highlight w:val="none"/>
          <w:u w:val="none"/>
        </w:rPr>
        <w:t xml:space="preserve">3.1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文件的组成</w:t>
      </w:r>
      <w:bookmarkEnd w:id="123"/>
      <w:bookmarkEnd w:id="124"/>
      <w:bookmarkEnd w:id="125"/>
      <w:bookmarkEnd w:id="126"/>
      <w:bookmarkEnd w:id="127"/>
      <w:bookmarkEnd w:id="128"/>
      <w:bookmarkEnd w:id="129"/>
      <w:bookmarkEnd w:id="130"/>
    </w:p>
    <w:p>
      <w:pPr>
        <w:pStyle w:val="6"/>
        <w:snapToGrid w:val="0"/>
        <w:spacing w:before="0" w:after="0"/>
        <w:ind w:firstLine="480" w:firstLineChars="200"/>
        <w:rPr>
          <w:rFonts w:ascii="宋体" w:hAnsi="宋体"/>
          <w:b w:val="0"/>
          <w:snapToGrid w:val="0"/>
          <w:color w:val="auto"/>
          <w:sz w:val="24"/>
          <w:szCs w:val="24"/>
          <w:highlight w:val="none"/>
          <w:u w:val="none"/>
        </w:rPr>
      </w:pPr>
      <w:bookmarkStart w:id="131" w:name="_Toc509218730"/>
      <w:bookmarkStart w:id="132" w:name="_Toc287607766"/>
      <w:bookmarkStart w:id="133" w:name="_Toc200513146"/>
      <w:bookmarkStart w:id="134" w:name="_Toc224103337"/>
      <w:bookmarkStart w:id="135" w:name="_Toc430530455"/>
      <w:bookmarkStart w:id="136" w:name="_Toc33106406"/>
      <w:bookmarkStart w:id="137" w:name="_Toc287620705"/>
      <w:bookmarkStart w:id="138" w:name="_Toc277082572"/>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3.2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报价</w:t>
      </w:r>
      <w:bookmarkEnd w:id="131"/>
      <w:bookmarkEnd w:id="132"/>
      <w:bookmarkEnd w:id="133"/>
      <w:bookmarkEnd w:id="134"/>
      <w:bookmarkEnd w:id="135"/>
      <w:bookmarkEnd w:id="136"/>
      <w:bookmarkEnd w:id="137"/>
      <w:bookmarkEnd w:id="138"/>
    </w:p>
    <w:p>
      <w:pPr>
        <w:pStyle w:val="6"/>
        <w:snapToGrid w:val="0"/>
        <w:spacing w:before="0" w:after="0"/>
        <w:ind w:firstLine="480" w:firstLineChars="200"/>
        <w:rPr>
          <w:rFonts w:ascii="宋体" w:hAnsi="宋体"/>
          <w:b w:val="0"/>
          <w:snapToGrid w:val="0"/>
          <w:color w:val="auto"/>
          <w:sz w:val="24"/>
          <w:szCs w:val="24"/>
          <w:highlight w:val="none"/>
          <w:u w:val="none"/>
        </w:rPr>
      </w:pPr>
      <w:bookmarkStart w:id="139" w:name="_Toc287620707"/>
      <w:bookmarkStart w:id="140" w:name="_Toc430530457"/>
      <w:bookmarkStart w:id="141" w:name="_Toc33106408"/>
      <w:bookmarkStart w:id="142" w:name="_Toc277082574"/>
      <w:bookmarkStart w:id="143" w:name="_Toc224103339"/>
      <w:bookmarkStart w:id="144" w:name="_Toc287607768"/>
      <w:bookmarkStart w:id="145" w:name="_Toc200513148"/>
      <w:bookmarkStart w:id="146" w:name="_Toc509218732"/>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139"/>
    <w:bookmarkEnd w:id="140"/>
    <w:bookmarkEnd w:id="141"/>
    <w:bookmarkEnd w:id="142"/>
    <w:bookmarkEnd w:id="143"/>
    <w:bookmarkEnd w:id="144"/>
    <w:bookmarkEnd w:id="145"/>
    <w:bookmarkEnd w:id="146"/>
    <w:p>
      <w:pPr>
        <w:pStyle w:val="6"/>
        <w:keepNext w:val="0"/>
        <w:keepLines w:val="0"/>
        <w:snapToGrid w:val="0"/>
        <w:spacing w:before="0" w:after="0"/>
        <w:rPr>
          <w:rFonts w:ascii="宋体" w:hAnsi="宋体"/>
          <w:b w:val="0"/>
          <w:snapToGrid w:val="0"/>
          <w:color w:val="auto"/>
          <w:sz w:val="24"/>
          <w:szCs w:val="24"/>
          <w:highlight w:val="none"/>
          <w:u w:val="none"/>
        </w:rPr>
      </w:pPr>
      <w:bookmarkStart w:id="147" w:name="_Toc277082575"/>
      <w:bookmarkStart w:id="148" w:name="_Toc200513149"/>
      <w:bookmarkStart w:id="149" w:name="_Toc430530458"/>
      <w:bookmarkStart w:id="150" w:name="_Toc33106409"/>
      <w:bookmarkStart w:id="151" w:name="_Toc287607769"/>
      <w:bookmarkStart w:id="152" w:name="_Toc509218733"/>
      <w:bookmarkStart w:id="153" w:name="_Toc287620708"/>
      <w:bookmarkStart w:id="154" w:name="_Toc224103340"/>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A</w:t>
      </w:r>
      <w:r>
        <w:rPr>
          <w:rFonts w:ascii="宋体" w:hAnsi="宋体"/>
          <w:b w:val="0"/>
          <w:snapToGrid w:val="0"/>
          <w:color w:val="auto"/>
          <w:sz w:val="24"/>
          <w:szCs w:val="24"/>
          <w:highlight w:val="none"/>
          <w:u w:val="none"/>
        </w:rPr>
        <w:t xml:space="preserve">  资格审查资料</w:t>
      </w:r>
      <w:bookmarkEnd w:id="147"/>
      <w:bookmarkEnd w:id="148"/>
      <w:bookmarkEnd w:id="149"/>
      <w:bookmarkEnd w:id="150"/>
      <w:bookmarkEnd w:id="151"/>
      <w:bookmarkEnd w:id="152"/>
      <w:bookmarkEnd w:id="153"/>
      <w:bookmarkEnd w:id="154"/>
    </w:p>
    <w:p>
      <w:pPr>
        <w:pStyle w:val="6"/>
        <w:snapToGrid w:val="0"/>
        <w:spacing w:before="0" w:after="0"/>
        <w:ind w:firstLine="480" w:firstLineChars="200"/>
        <w:rPr>
          <w:rFonts w:ascii="宋体" w:hAnsi="宋体"/>
          <w:b w:val="0"/>
          <w:snapToGrid w:val="0"/>
          <w:color w:val="auto"/>
          <w:sz w:val="24"/>
          <w:szCs w:val="24"/>
          <w:highlight w:val="none"/>
          <w:u w:val="none"/>
        </w:rPr>
      </w:pPr>
      <w:bookmarkStart w:id="155" w:name="_Toc224103341"/>
      <w:bookmarkStart w:id="156" w:name="_Toc200513150"/>
      <w:bookmarkStart w:id="157" w:name="_Toc287607770"/>
      <w:bookmarkStart w:id="158" w:name="_Toc33106410"/>
      <w:bookmarkStart w:id="159" w:name="_Toc509218734"/>
      <w:bookmarkStart w:id="160" w:name="_Toc430530459"/>
      <w:bookmarkStart w:id="161" w:name="_Toc287620709"/>
      <w:bookmarkStart w:id="162" w:name="_Toc27708257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3</w:t>
      </w:r>
      <w:r>
        <w:rPr>
          <w:rFonts w:hint="eastAsia" w:ascii="宋体" w:hAnsi="宋体"/>
          <w:b w:val="0"/>
          <w:snapToGrid w:val="0"/>
          <w:color w:val="auto"/>
          <w:sz w:val="24"/>
          <w:szCs w:val="24"/>
          <w:highlight w:val="none"/>
          <w:u w:val="none"/>
        </w:rPr>
        <w:t>B</w:t>
      </w:r>
      <w:r>
        <w:rPr>
          <w:rFonts w:ascii="宋体" w:hAnsi="宋体"/>
          <w:b w:val="0"/>
          <w:snapToGrid w:val="0"/>
          <w:color w:val="auto"/>
          <w:sz w:val="24"/>
          <w:szCs w:val="24"/>
          <w:highlight w:val="none"/>
          <w:u w:val="none"/>
        </w:rPr>
        <w:t xml:space="preserve">  资格审查资料</w:t>
      </w:r>
      <w:bookmarkEnd w:id="155"/>
      <w:bookmarkEnd w:id="156"/>
      <w:bookmarkEnd w:id="157"/>
      <w:bookmarkEnd w:id="158"/>
      <w:bookmarkEnd w:id="159"/>
      <w:bookmarkEnd w:id="160"/>
      <w:bookmarkEnd w:id="161"/>
      <w:bookmarkEnd w:id="162"/>
    </w:p>
    <w:p>
      <w:pPr>
        <w:autoSpaceDE w:val="0"/>
        <w:autoSpaceDN w:val="0"/>
        <w:adjustRightInd w:val="0"/>
        <w:snapToGrid w:val="0"/>
        <w:spacing w:line="360" w:lineRule="auto"/>
        <w:ind w:left="103" w:leftChars="49" w:right="37"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应附</w:t>
      </w:r>
      <w:r>
        <w:rPr>
          <w:rFonts w:hint="eastAsia" w:ascii="宋体" w:hAnsi="宋体"/>
          <w:color w:val="auto"/>
          <w:kern w:val="0"/>
          <w:sz w:val="24"/>
          <w:szCs w:val="24"/>
          <w:highlight w:val="none"/>
          <w:u w:val="none"/>
          <w:lang w:eastAsia="zh-CN"/>
        </w:rPr>
        <w:t>比选申请人</w:t>
      </w:r>
      <w:r>
        <w:rPr>
          <w:rFonts w:hint="eastAsia" w:ascii="宋体" w:hAnsi="宋体"/>
          <w:color w:val="auto"/>
          <w:kern w:val="0"/>
          <w:sz w:val="24"/>
          <w:szCs w:val="24"/>
          <w:highlight w:val="none"/>
          <w:u w:val="none"/>
        </w:rPr>
        <w:t>须知前附表第1</w:t>
      </w:r>
      <w:r>
        <w:rPr>
          <w:rFonts w:ascii="宋体" w:hAnsi="宋体"/>
          <w:color w:val="auto"/>
          <w:kern w:val="0"/>
          <w:sz w:val="24"/>
          <w:szCs w:val="24"/>
          <w:highlight w:val="none"/>
          <w:u w:val="none"/>
        </w:rPr>
        <w:t>.4.1项</w:t>
      </w:r>
      <w:r>
        <w:rPr>
          <w:rFonts w:hint="eastAsia" w:ascii="宋体" w:hAnsi="宋体"/>
          <w:color w:val="auto"/>
          <w:kern w:val="0"/>
          <w:sz w:val="24"/>
          <w:szCs w:val="24"/>
          <w:highlight w:val="none"/>
          <w:u w:val="none"/>
        </w:rPr>
        <w:t>中要求的相关证明材料</w:t>
      </w:r>
      <w:r>
        <w:rPr>
          <w:rFonts w:ascii="宋体" w:hAnsi="宋体"/>
          <w:color w:val="auto"/>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163" w:name="_Toc224103342"/>
      <w:bookmarkStart w:id="164" w:name="_Toc430530460"/>
      <w:bookmarkStart w:id="165" w:name="_Toc33106411"/>
      <w:bookmarkStart w:id="166" w:name="_Toc200513151"/>
      <w:bookmarkStart w:id="167" w:name="_Toc509218735"/>
      <w:bookmarkStart w:id="168" w:name="_Toc277082577"/>
      <w:bookmarkStart w:id="169" w:name="_Toc287620710"/>
      <w:bookmarkStart w:id="170" w:name="_Toc287607771"/>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备选方案</w:t>
      </w:r>
      <w:bookmarkEnd w:id="163"/>
      <w:bookmarkEnd w:id="164"/>
      <w:bookmarkEnd w:id="165"/>
      <w:bookmarkEnd w:id="166"/>
      <w:bookmarkEnd w:id="167"/>
      <w:bookmarkEnd w:id="168"/>
      <w:bookmarkEnd w:id="169"/>
      <w:bookmarkEnd w:id="170"/>
    </w:p>
    <w:p>
      <w:pPr>
        <w:autoSpaceDE w:val="0"/>
        <w:autoSpaceDN w:val="0"/>
        <w:adjustRightInd w:val="0"/>
        <w:snapToGrid w:val="0"/>
        <w:spacing w:line="360" w:lineRule="auto"/>
        <w:ind w:firstLine="480" w:firstLineChars="200"/>
        <w:rPr>
          <w:rFonts w:ascii="宋体" w:hAnsi="宋体" w:eastAsia="宋体" w:cs="Times New Roman"/>
          <w:b w:val="0"/>
          <w:bCs/>
          <w:snapToGrid w:val="0"/>
          <w:color w:val="auto"/>
          <w:kern w:val="0"/>
          <w:sz w:val="24"/>
          <w:szCs w:val="24"/>
          <w:highlight w:val="none"/>
          <w:u w:val="none"/>
          <w:lang w:val="en-US" w:eastAsia="zh-CN" w:bidi="ar-SA"/>
        </w:rPr>
      </w:pPr>
      <w:r>
        <w:rPr>
          <w:rFonts w:ascii="宋体" w:hAnsi="宋体"/>
          <w:snapToGrid w:val="0"/>
          <w:color w:val="auto"/>
          <w:kern w:val="0"/>
          <w:sz w:val="24"/>
          <w:szCs w:val="24"/>
          <w:highlight w:val="none"/>
          <w:u w:val="none"/>
        </w:rPr>
        <w:t>除</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须知前附表另有规</w:t>
      </w:r>
      <w:r>
        <w:rPr>
          <w:rFonts w:ascii="宋体" w:hAnsi="宋体" w:eastAsia="宋体" w:cs="Times New Roman"/>
          <w:b w:val="0"/>
          <w:bCs/>
          <w:snapToGrid w:val="0"/>
          <w:color w:val="auto"/>
          <w:kern w:val="0"/>
          <w:sz w:val="24"/>
          <w:szCs w:val="24"/>
          <w:highlight w:val="none"/>
          <w:u w:val="none"/>
          <w:lang w:val="en-US" w:eastAsia="zh-CN" w:bidi="ar-SA"/>
        </w:rPr>
        <w:t>定外，</w:t>
      </w:r>
      <w:r>
        <w:rPr>
          <w:rFonts w:hint="eastAsia" w:ascii="宋体" w:hAnsi="宋体" w:eastAsia="宋体" w:cs="Times New Roman"/>
          <w:b w:val="0"/>
          <w:bCs/>
          <w:snapToGrid w:val="0"/>
          <w:color w:val="auto"/>
          <w:kern w:val="0"/>
          <w:sz w:val="24"/>
          <w:szCs w:val="24"/>
          <w:highlight w:val="none"/>
          <w:u w:val="none"/>
          <w:lang w:val="en-US" w:eastAsia="zh-CN" w:bidi="ar-SA"/>
        </w:rPr>
        <w:t>比选申请人</w:t>
      </w:r>
      <w:r>
        <w:rPr>
          <w:rFonts w:ascii="宋体" w:hAnsi="宋体" w:eastAsia="宋体" w:cs="Times New Roman"/>
          <w:b w:val="0"/>
          <w:bCs/>
          <w:snapToGrid w:val="0"/>
          <w:color w:val="auto"/>
          <w:kern w:val="0"/>
          <w:sz w:val="24"/>
          <w:szCs w:val="24"/>
          <w:highlight w:val="none"/>
          <w:u w:val="none"/>
          <w:lang w:val="en-US" w:eastAsia="zh-CN" w:bidi="ar-SA"/>
        </w:rPr>
        <w:t>不得递交备选方案。</w:t>
      </w:r>
    </w:p>
    <w:p>
      <w:pPr>
        <w:pStyle w:val="6"/>
        <w:snapToGrid w:val="0"/>
        <w:spacing w:before="0" w:after="0"/>
        <w:rPr>
          <w:rFonts w:ascii="宋体" w:hAnsi="宋体"/>
          <w:b w:val="0"/>
          <w:snapToGrid w:val="0"/>
          <w:color w:val="auto"/>
          <w:sz w:val="24"/>
          <w:szCs w:val="24"/>
          <w:highlight w:val="none"/>
          <w:u w:val="none"/>
        </w:rPr>
      </w:pPr>
      <w:bookmarkStart w:id="171" w:name="_Toc287620711"/>
      <w:bookmarkStart w:id="172" w:name="_Toc509218736"/>
      <w:bookmarkStart w:id="173" w:name="_Toc33106412"/>
      <w:bookmarkStart w:id="174" w:name="_Toc430530461"/>
      <w:bookmarkStart w:id="175" w:name="_Toc224103343"/>
      <w:bookmarkStart w:id="176" w:name="_Toc200513152"/>
      <w:bookmarkStart w:id="177" w:name="_Toc287607772"/>
      <w:bookmarkStart w:id="178" w:name="_Toc277082578"/>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文件的编制</w:t>
      </w:r>
      <w:bookmarkEnd w:id="171"/>
      <w:bookmarkEnd w:id="172"/>
      <w:bookmarkEnd w:id="173"/>
      <w:bookmarkEnd w:id="174"/>
      <w:bookmarkEnd w:id="175"/>
      <w:bookmarkEnd w:id="176"/>
      <w:bookmarkEnd w:id="177"/>
      <w:bookmarkEnd w:id="178"/>
    </w:p>
    <w:p>
      <w:pPr>
        <w:pStyle w:val="6"/>
        <w:keepNext w:val="0"/>
        <w:keepLines w:val="0"/>
        <w:snapToGrid w:val="0"/>
        <w:spacing w:before="0" w:after="0"/>
        <w:ind w:firstLine="480" w:firstLineChars="20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3.</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.1  应按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文件格式”进行编写，如有必要，可以增加附页，作为文件的组成部分。其中，函附录在满足</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文件实质性要求的基础上，可以提出比</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文件要求更有利于</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人的承诺。</w:t>
      </w:r>
    </w:p>
    <w:p>
      <w:pPr>
        <w:pStyle w:val="5"/>
        <w:rPr>
          <w:rFonts w:hint="eastAsia" w:ascii="宋体" w:hAnsi="宋体" w:eastAsia="方正黑体_GBK"/>
          <w:b w:val="0"/>
          <w:snapToGrid w:val="0"/>
          <w:color w:val="auto"/>
          <w:sz w:val="24"/>
          <w:szCs w:val="24"/>
          <w:highlight w:val="none"/>
          <w:u w:val="none"/>
          <w:lang w:eastAsia="zh-CN"/>
        </w:rPr>
      </w:pPr>
      <w:bookmarkStart w:id="179" w:name="_Toc287620712"/>
      <w:bookmarkStart w:id="180" w:name="_Toc509218737"/>
      <w:bookmarkStart w:id="181" w:name="_Toc33106413"/>
      <w:bookmarkStart w:id="182" w:name="_Toc224103344"/>
      <w:bookmarkStart w:id="183" w:name="_Toc277082579"/>
      <w:bookmarkStart w:id="184" w:name="_Toc200513153"/>
      <w:bookmarkStart w:id="185" w:name="_Toc287607773"/>
      <w:bookmarkStart w:id="186" w:name="_Toc430530462"/>
      <w:r>
        <w:rPr>
          <w:rFonts w:ascii="宋体" w:hAnsi="宋体"/>
          <w:b w:val="0"/>
          <w:snapToGrid w:val="0"/>
          <w:color w:val="auto"/>
          <w:sz w:val="24"/>
          <w:szCs w:val="24"/>
          <w:highlight w:val="none"/>
          <w:u w:val="none"/>
        </w:rPr>
        <w:t xml:space="preserve">4.  </w:t>
      </w:r>
      <w:bookmarkEnd w:id="179"/>
      <w:bookmarkEnd w:id="180"/>
      <w:bookmarkEnd w:id="181"/>
      <w:bookmarkEnd w:id="182"/>
      <w:bookmarkEnd w:id="183"/>
      <w:bookmarkEnd w:id="184"/>
      <w:bookmarkEnd w:id="185"/>
      <w:bookmarkEnd w:id="186"/>
      <w:r>
        <w:rPr>
          <w:rFonts w:hint="eastAsia" w:ascii="宋体" w:hAnsi="宋体"/>
          <w:b w:val="0"/>
          <w:snapToGrid w:val="0"/>
          <w:color w:val="auto"/>
          <w:sz w:val="24"/>
          <w:szCs w:val="24"/>
          <w:highlight w:val="none"/>
          <w:u w:val="none"/>
          <w:lang w:val="en-US" w:eastAsia="zh-CN"/>
        </w:rPr>
        <w:t>比选申请</w:t>
      </w:r>
    </w:p>
    <w:p>
      <w:pPr>
        <w:pStyle w:val="6"/>
        <w:keepNext w:val="0"/>
        <w:keepLines w:val="0"/>
        <w:snapToGrid w:val="0"/>
        <w:spacing w:before="0" w:after="0"/>
        <w:rPr>
          <w:rFonts w:ascii="宋体" w:hAnsi="宋体"/>
          <w:b w:val="0"/>
          <w:snapToGrid w:val="0"/>
          <w:color w:val="auto"/>
          <w:sz w:val="24"/>
          <w:szCs w:val="24"/>
          <w:highlight w:val="none"/>
          <w:u w:val="none"/>
        </w:rPr>
      </w:pPr>
      <w:bookmarkStart w:id="187" w:name="_Toc287607774"/>
      <w:bookmarkStart w:id="188" w:name="_Toc224103345"/>
      <w:bookmarkStart w:id="189" w:name="_Toc277082580"/>
      <w:bookmarkStart w:id="190" w:name="_Toc200513154"/>
      <w:bookmarkStart w:id="191" w:name="_Toc287620713"/>
      <w:bookmarkStart w:id="192" w:name="_Toc33106414"/>
      <w:bookmarkStart w:id="193" w:name="_Toc509218738"/>
      <w:bookmarkStart w:id="194" w:name="_Toc430530463"/>
      <w:r>
        <w:rPr>
          <w:rFonts w:ascii="宋体" w:hAnsi="宋体"/>
          <w:b w:val="0"/>
          <w:snapToGrid w:val="0"/>
          <w:color w:val="auto"/>
          <w:sz w:val="24"/>
          <w:szCs w:val="24"/>
          <w:highlight w:val="none"/>
          <w:u w:val="none"/>
        </w:rPr>
        <w:t xml:space="preserve">4.1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文件的密封和标记</w:t>
      </w:r>
      <w:bookmarkEnd w:id="187"/>
      <w:bookmarkEnd w:id="188"/>
      <w:bookmarkEnd w:id="189"/>
      <w:bookmarkEnd w:id="190"/>
      <w:bookmarkEnd w:id="191"/>
      <w:bookmarkEnd w:id="192"/>
      <w:bookmarkEnd w:id="193"/>
      <w:bookmarkEnd w:id="194"/>
    </w:p>
    <w:p>
      <w:pPr>
        <w:pStyle w:val="6"/>
        <w:snapToGrid w:val="0"/>
        <w:spacing w:before="0" w:after="0"/>
        <w:ind w:firstLine="480" w:firstLineChars="200"/>
        <w:rPr>
          <w:rFonts w:ascii="宋体" w:hAnsi="宋体"/>
          <w:b w:val="0"/>
          <w:snapToGrid w:val="0"/>
          <w:color w:val="auto"/>
          <w:sz w:val="24"/>
          <w:szCs w:val="24"/>
          <w:highlight w:val="none"/>
          <w:u w:val="none"/>
        </w:rPr>
      </w:pPr>
      <w:bookmarkStart w:id="195" w:name="_Toc509218739"/>
      <w:bookmarkStart w:id="196" w:name="_Toc287620714"/>
      <w:bookmarkStart w:id="197" w:name="_Toc200513155"/>
      <w:bookmarkStart w:id="198" w:name="_Toc277082581"/>
      <w:bookmarkStart w:id="199" w:name="_Toc287607775"/>
      <w:bookmarkStart w:id="200" w:name="_Toc33106415"/>
      <w:bookmarkStart w:id="201" w:name="_Toc430530464"/>
      <w:bookmarkStart w:id="202" w:name="_Toc22410334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4.2  </w:t>
      </w:r>
      <w:r>
        <w:rPr>
          <w:rFonts w:hint="eastAsia" w:ascii="宋体" w:hAnsi="宋体"/>
          <w:b w:val="0"/>
          <w:snapToGrid w:val="0"/>
          <w:color w:val="auto"/>
          <w:sz w:val="24"/>
          <w:szCs w:val="24"/>
          <w:highlight w:val="none"/>
          <w:u w:val="none"/>
          <w:lang w:val="en-US" w:eastAsia="zh-CN"/>
        </w:rPr>
        <w:t>比选申请</w:t>
      </w:r>
      <w:r>
        <w:rPr>
          <w:rFonts w:ascii="宋体" w:hAnsi="宋体"/>
          <w:b w:val="0"/>
          <w:snapToGrid w:val="0"/>
          <w:color w:val="auto"/>
          <w:sz w:val="24"/>
          <w:szCs w:val="24"/>
          <w:highlight w:val="none"/>
          <w:u w:val="none"/>
        </w:rPr>
        <w:t>文件的递交</w:t>
      </w:r>
      <w:bookmarkEnd w:id="195"/>
      <w:bookmarkEnd w:id="196"/>
      <w:bookmarkEnd w:id="197"/>
      <w:bookmarkEnd w:id="198"/>
      <w:bookmarkEnd w:id="199"/>
      <w:bookmarkEnd w:id="200"/>
      <w:bookmarkEnd w:id="201"/>
      <w:bookmarkEnd w:id="202"/>
    </w:p>
    <w:p>
      <w:pPr>
        <w:pStyle w:val="6"/>
        <w:snapToGrid w:val="0"/>
        <w:spacing w:before="0" w:after="0"/>
        <w:ind w:firstLine="480" w:firstLineChars="200"/>
        <w:rPr>
          <w:rFonts w:ascii="宋体" w:hAnsi="宋体"/>
          <w:b w:val="0"/>
          <w:snapToGrid w:val="0"/>
          <w:color w:val="auto"/>
          <w:sz w:val="24"/>
          <w:szCs w:val="24"/>
          <w:highlight w:val="none"/>
          <w:u w:val="none"/>
        </w:rPr>
      </w:pPr>
      <w:bookmarkStart w:id="203" w:name="_Toc277082582"/>
      <w:bookmarkStart w:id="204" w:name="_Toc224103347"/>
      <w:bookmarkStart w:id="205" w:name="_Toc287607776"/>
      <w:bookmarkStart w:id="206" w:name="_Toc509218740"/>
      <w:bookmarkStart w:id="207" w:name="_Toc33106416"/>
      <w:bookmarkStart w:id="208" w:name="_Toc287620715"/>
      <w:bookmarkStart w:id="209" w:name="_Toc430530465"/>
      <w:bookmarkStart w:id="210" w:name="_Toc200513156"/>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bookmarkEnd w:id="203"/>
    <w:bookmarkEnd w:id="204"/>
    <w:bookmarkEnd w:id="205"/>
    <w:bookmarkEnd w:id="206"/>
    <w:bookmarkEnd w:id="207"/>
    <w:bookmarkEnd w:id="208"/>
    <w:bookmarkEnd w:id="209"/>
    <w:bookmarkEnd w:id="210"/>
    <w:p>
      <w:pPr>
        <w:pStyle w:val="5"/>
        <w:rPr>
          <w:rFonts w:hint="eastAsia" w:ascii="宋体" w:hAnsi="宋体" w:eastAsia="方正黑体_GBK"/>
          <w:b w:val="0"/>
          <w:snapToGrid w:val="0"/>
          <w:color w:val="auto"/>
          <w:sz w:val="24"/>
          <w:szCs w:val="24"/>
          <w:highlight w:val="none"/>
          <w:u w:val="none"/>
          <w:lang w:eastAsia="zh-CN"/>
        </w:rPr>
      </w:pPr>
      <w:bookmarkStart w:id="211" w:name="_Toc33106417"/>
      <w:bookmarkStart w:id="212" w:name="_Toc287620716"/>
      <w:bookmarkStart w:id="213" w:name="_Toc430530466"/>
      <w:bookmarkStart w:id="214" w:name="_Toc277082583"/>
      <w:bookmarkStart w:id="215" w:name="_Toc509218741"/>
      <w:bookmarkStart w:id="216" w:name="_Toc287607777"/>
      <w:bookmarkStart w:id="217" w:name="_Toc200513157"/>
      <w:bookmarkStart w:id="218" w:name="_Toc224103348"/>
      <w:r>
        <w:rPr>
          <w:rFonts w:ascii="宋体" w:hAnsi="宋体"/>
          <w:b w:val="0"/>
          <w:snapToGrid w:val="0"/>
          <w:color w:val="auto"/>
          <w:sz w:val="24"/>
          <w:szCs w:val="24"/>
          <w:highlight w:val="none"/>
          <w:u w:val="none"/>
        </w:rPr>
        <w:t xml:space="preserve">5.  </w:t>
      </w:r>
      <w:bookmarkEnd w:id="211"/>
      <w:bookmarkEnd w:id="212"/>
      <w:bookmarkEnd w:id="213"/>
      <w:bookmarkEnd w:id="214"/>
      <w:bookmarkEnd w:id="215"/>
      <w:bookmarkEnd w:id="216"/>
      <w:bookmarkEnd w:id="217"/>
      <w:bookmarkEnd w:id="218"/>
      <w:r>
        <w:rPr>
          <w:rFonts w:hint="eastAsia" w:ascii="宋体" w:hAnsi="宋体"/>
          <w:b w:val="0"/>
          <w:snapToGrid w:val="0"/>
          <w:color w:val="auto"/>
          <w:sz w:val="24"/>
          <w:szCs w:val="24"/>
          <w:highlight w:val="none"/>
          <w:u w:val="none"/>
          <w:lang w:val="en-US" w:eastAsia="zh-CN"/>
        </w:rPr>
        <w:t>评审</w:t>
      </w:r>
    </w:p>
    <w:p>
      <w:pPr>
        <w:pStyle w:val="6"/>
        <w:keepNext w:val="0"/>
        <w:keepLines w:val="0"/>
        <w:snapToGrid w:val="0"/>
        <w:spacing w:before="0" w:after="0"/>
        <w:rPr>
          <w:rFonts w:ascii="宋体" w:hAnsi="宋体"/>
          <w:b w:val="0"/>
          <w:snapToGrid w:val="0"/>
          <w:color w:val="auto"/>
          <w:sz w:val="24"/>
          <w:szCs w:val="24"/>
          <w:highlight w:val="none"/>
          <w:u w:val="none"/>
        </w:rPr>
      </w:pPr>
      <w:bookmarkStart w:id="219" w:name="_Toc277082584"/>
      <w:bookmarkStart w:id="220" w:name="_Toc287620717"/>
      <w:bookmarkStart w:id="221" w:name="_Toc509218742"/>
      <w:bookmarkStart w:id="222" w:name="_Toc287607778"/>
      <w:bookmarkStart w:id="223" w:name="_Toc33106418"/>
      <w:bookmarkStart w:id="224" w:name="_Toc200513158"/>
      <w:bookmarkStart w:id="225" w:name="_Toc224103349"/>
      <w:bookmarkStart w:id="226" w:name="_Toc430530467"/>
      <w:r>
        <w:rPr>
          <w:rFonts w:ascii="宋体" w:hAnsi="宋体"/>
          <w:b w:val="0"/>
          <w:snapToGrid w:val="0"/>
          <w:color w:val="auto"/>
          <w:sz w:val="24"/>
          <w:szCs w:val="24"/>
          <w:highlight w:val="none"/>
          <w:u w:val="none"/>
        </w:rPr>
        <w:t xml:space="preserve">5.1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时间和地点</w:t>
      </w:r>
      <w:bookmarkEnd w:id="219"/>
      <w:bookmarkEnd w:id="220"/>
      <w:bookmarkEnd w:id="221"/>
      <w:bookmarkEnd w:id="222"/>
      <w:bookmarkEnd w:id="223"/>
      <w:bookmarkEnd w:id="224"/>
      <w:bookmarkEnd w:id="225"/>
      <w:bookmarkEnd w:id="226"/>
    </w:p>
    <w:p>
      <w:pPr>
        <w:pStyle w:val="6"/>
        <w:snapToGrid w:val="0"/>
        <w:spacing w:before="0" w:after="0"/>
        <w:ind w:firstLine="480" w:firstLineChars="200"/>
        <w:rPr>
          <w:rFonts w:ascii="宋体" w:hAnsi="宋体"/>
          <w:b w:val="0"/>
          <w:snapToGrid w:val="0"/>
          <w:color w:val="auto"/>
          <w:sz w:val="24"/>
          <w:szCs w:val="24"/>
          <w:highlight w:val="none"/>
          <w:u w:val="none"/>
        </w:rPr>
      </w:pPr>
      <w:bookmarkStart w:id="227" w:name="_Toc287620718"/>
      <w:bookmarkStart w:id="228" w:name="_Toc287607779"/>
      <w:bookmarkStart w:id="229" w:name="_Toc509218743"/>
      <w:bookmarkStart w:id="230" w:name="_Toc277082585"/>
      <w:bookmarkStart w:id="231" w:name="_Toc33106419"/>
      <w:bookmarkStart w:id="232" w:name="_Toc224103350"/>
      <w:bookmarkStart w:id="233" w:name="_Toc200513159"/>
      <w:bookmarkStart w:id="234" w:name="_Toc430530468"/>
      <w:r>
        <w:rPr>
          <w:rFonts w:ascii="宋体" w:hAnsi="宋体"/>
          <w:b w:val="0"/>
          <w:snapToGrid w:val="0"/>
          <w:color w:val="auto"/>
          <w:sz w:val="24"/>
          <w:szCs w:val="24"/>
          <w:highlight w:val="none"/>
          <w:u w:val="none"/>
        </w:rPr>
        <w:t>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w:t>
      </w:r>
    </w:p>
    <w:p>
      <w:pPr>
        <w:pStyle w:val="6"/>
        <w:keepNext w:val="0"/>
        <w:keepLines w:val="0"/>
        <w:snapToGrid w:val="0"/>
        <w:spacing w:before="0" w:after="0"/>
        <w:rPr>
          <w:rFonts w:ascii="宋体" w:hAnsi="宋体"/>
          <w:b w:val="0"/>
          <w:snapToGrid w:val="0"/>
          <w:color w:val="auto"/>
          <w:sz w:val="24"/>
          <w:szCs w:val="24"/>
          <w:highlight w:val="none"/>
          <w:u w:val="none"/>
        </w:rPr>
      </w:pPr>
      <w:r>
        <w:rPr>
          <w:rFonts w:ascii="宋体" w:hAnsi="宋体"/>
          <w:b w:val="0"/>
          <w:snapToGrid w:val="0"/>
          <w:color w:val="auto"/>
          <w:sz w:val="24"/>
          <w:szCs w:val="24"/>
          <w:highlight w:val="none"/>
          <w:u w:val="none"/>
        </w:rPr>
        <w:t xml:space="preserve">5.2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程序</w:t>
      </w:r>
      <w:bookmarkEnd w:id="227"/>
      <w:bookmarkEnd w:id="228"/>
      <w:bookmarkEnd w:id="229"/>
      <w:bookmarkEnd w:id="230"/>
      <w:bookmarkEnd w:id="231"/>
      <w:bookmarkEnd w:id="232"/>
      <w:bookmarkEnd w:id="233"/>
      <w:bookmarkEnd w:id="234"/>
    </w:p>
    <w:p>
      <w:pPr>
        <w:pStyle w:val="6"/>
        <w:snapToGrid w:val="0"/>
        <w:spacing w:before="0" w:after="0"/>
        <w:ind w:firstLine="480" w:firstLineChars="200"/>
        <w:rPr>
          <w:rFonts w:hint="eastAsia" w:ascii="宋体" w:hAnsi="宋体"/>
          <w:b w:val="0"/>
          <w:snapToGrid w:val="0"/>
          <w:color w:val="auto"/>
          <w:sz w:val="24"/>
          <w:szCs w:val="24"/>
          <w:highlight w:val="none"/>
          <w:u w:val="none"/>
        </w:rPr>
      </w:pPr>
      <w:bookmarkStart w:id="235" w:name="_Toc277082586"/>
      <w:bookmarkStart w:id="236" w:name="_Toc224103351"/>
      <w:bookmarkStart w:id="237" w:name="_Toc287620719"/>
      <w:bookmarkStart w:id="238" w:name="_Toc200513160"/>
      <w:bookmarkStart w:id="239" w:name="_Toc287607780"/>
      <w:r>
        <w:rPr>
          <w:rFonts w:ascii="宋体" w:hAnsi="宋体"/>
          <w:b w:val="0"/>
          <w:snapToGrid w:val="0"/>
          <w:color w:val="auto"/>
          <w:sz w:val="24"/>
          <w:szCs w:val="24"/>
          <w:highlight w:val="none"/>
          <w:u w:val="none"/>
        </w:rPr>
        <w:t>详见</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须知前附表第5.2款</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程序。</w:t>
      </w:r>
    </w:p>
    <w:bookmarkEnd w:id="235"/>
    <w:bookmarkEnd w:id="236"/>
    <w:bookmarkEnd w:id="237"/>
    <w:bookmarkEnd w:id="238"/>
    <w:bookmarkEnd w:id="239"/>
    <w:p>
      <w:pPr>
        <w:pStyle w:val="6"/>
        <w:keepNext w:val="0"/>
        <w:keepLines w:val="0"/>
        <w:snapToGrid w:val="0"/>
        <w:spacing w:before="0" w:after="0"/>
        <w:rPr>
          <w:rFonts w:hint="eastAsia" w:ascii="宋体" w:hAnsi="宋体" w:eastAsia="宋体"/>
          <w:b w:val="0"/>
          <w:snapToGrid w:val="0"/>
          <w:color w:val="auto"/>
          <w:sz w:val="24"/>
          <w:szCs w:val="24"/>
          <w:highlight w:val="none"/>
          <w:u w:val="none"/>
          <w:lang w:eastAsia="zh-CN"/>
        </w:rPr>
      </w:pPr>
      <w:bookmarkStart w:id="240" w:name="_Toc287620720"/>
      <w:bookmarkStart w:id="241" w:name="_Toc287607781"/>
      <w:bookmarkStart w:id="242" w:name="_Toc509218745"/>
      <w:bookmarkStart w:id="243" w:name="_Toc33106421"/>
      <w:bookmarkStart w:id="244" w:name="_Toc430530470"/>
      <w:bookmarkStart w:id="245" w:name="_Toc277082587"/>
      <w:bookmarkStart w:id="246" w:name="_Toc200513161"/>
      <w:bookmarkStart w:id="247" w:name="_Toc224103352"/>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3</w:t>
      </w:r>
      <w:r>
        <w:rPr>
          <w:rFonts w:ascii="宋体" w:hAnsi="宋体"/>
          <w:b w:val="0"/>
          <w:snapToGrid w:val="0"/>
          <w:color w:val="auto"/>
          <w:sz w:val="24"/>
          <w:szCs w:val="24"/>
          <w:highlight w:val="none"/>
          <w:u w:val="none"/>
        </w:rPr>
        <w:t xml:space="preserve">  </w:t>
      </w:r>
      <w:bookmarkEnd w:id="240"/>
      <w:bookmarkEnd w:id="241"/>
      <w:bookmarkEnd w:id="242"/>
      <w:bookmarkEnd w:id="243"/>
      <w:bookmarkEnd w:id="244"/>
      <w:bookmarkEnd w:id="245"/>
      <w:bookmarkEnd w:id="246"/>
      <w:bookmarkEnd w:id="247"/>
      <w:r>
        <w:rPr>
          <w:rFonts w:hint="eastAsia" w:ascii="宋体" w:hAnsi="宋体"/>
          <w:b w:val="0"/>
          <w:snapToGrid w:val="0"/>
          <w:color w:val="auto"/>
          <w:sz w:val="24"/>
          <w:szCs w:val="24"/>
          <w:highlight w:val="none"/>
          <w:u w:val="none"/>
          <w:lang w:eastAsia="zh-CN"/>
        </w:rPr>
        <w:t>评审小组</w:t>
      </w:r>
    </w:p>
    <w:p>
      <w:pPr>
        <w:autoSpaceDE w:val="0"/>
        <w:autoSpaceDN w:val="0"/>
        <w:adjustRightInd w:val="0"/>
        <w:snapToGrid w:val="0"/>
        <w:spacing w:line="360" w:lineRule="auto"/>
        <w:ind w:firstLine="480" w:firstLineChars="200"/>
        <w:rPr>
          <w:rFonts w:ascii="宋体" w:hAnsi="宋体"/>
          <w:b/>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3</w:t>
      </w:r>
      <w:r>
        <w:rPr>
          <w:rFonts w:ascii="宋体" w:hAnsi="宋体"/>
          <w:snapToGrid w:val="0"/>
          <w:color w:val="auto"/>
          <w:kern w:val="0"/>
          <w:sz w:val="24"/>
          <w:szCs w:val="24"/>
          <w:highlight w:val="none"/>
          <w:u w:val="none"/>
        </w:rPr>
        <w:t xml:space="preserve">.1  </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由</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人依据法律法规和相关规范性文件组建的</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5</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3</w:t>
      </w:r>
      <w:r>
        <w:rPr>
          <w:rFonts w:ascii="宋体" w:hAnsi="宋体"/>
          <w:snapToGrid w:val="0"/>
          <w:color w:val="auto"/>
          <w:kern w:val="0"/>
          <w:sz w:val="24"/>
          <w:szCs w:val="24"/>
          <w:highlight w:val="none"/>
          <w:u w:val="none"/>
        </w:rPr>
        <w:t xml:space="preserve">.2  </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成员有下列情形之一的，应当回避：</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或</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的主要负责人的近亲属；</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（2）项目主管部门或者行政监督部门的人员；</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有利害关系，可能影响公正评审的；</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（4）曾因在</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、评标以及其他与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投标有关活动中从事违法行为而受过行政处罚或刑事处罚的。</w:t>
      </w:r>
    </w:p>
    <w:p>
      <w:pPr>
        <w:pStyle w:val="6"/>
        <w:snapToGrid w:val="0"/>
        <w:spacing w:before="0" w:after="0"/>
        <w:rPr>
          <w:rFonts w:ascii="宋体" w:hAnsi="宋体"/>
          <w:b w:val="0"/>
          <w:snapToGrid w:val="0"/>
          <w:color w:val="auto"/>
          <w:sz w:val="24"/>
          <w:szCs w:val="24"/>
          <w:highlight w:val="none"/>
          <w:u w:val="none"/>
        </w:rPr>
      </w:pPr>
      <w:bookmarkStart w:id="248" w:name="_Toc509218746"/>
      <w:bookmarkStart w:id="249" w:name="_Toc33106422"/>
      <w:bookmarkStart w:id="250" w:name="_Toc287607782"/>
      <w:bookmarkStart w:id="251" w:name="_Toc200513162"/>
      <w:bookmarkStart w:id="252" w:name="_Toc430530471"/>
      <w:bookmarkStart w:id="253" w:name="_Toc287620721"/>
      <w:bookmarkStart w:id="254" w:name="_Toc277082588"/>
      <w:bookmarkStart w:id="255" w:name="_Toc224103353"/>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4</w:t>
      </w:r>
      <w:r>
        <w:rPr>
          <w:rFonts w:ascii="宋体" w:hAnsi="宋体"/>
          <w:b w:val="0"/>
          <w:snapToGrid w:val="0"/>
          <w:color w:val="auto"/>
          <w:sz w:val="24"/>
          <w:szCs w:val="24"/>
          <w:highlight w:val="none"/>
          <w:u w:val="none"/>
        </w:rPr>
        <w:t xml:space="preserve">  </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原则</w:t>
      </w:r>
      <w:bookmarkEnd w:id="248"/>
      <w:bookmarkEnd w:id="249"/>
      <w:bookmarkEnd w:id="250"/>
      <w:bookmarkEnd w:id="251"/>
      <w:bookmarkEnd w:id="252"/>
      <w:bookmarkEnd w:id="253"/>
      <w:bookmarkEnd w:id="254"/>
      <w:bookmarkEnd w:id="255"/>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评标活动遵循公平、公正、科学和择优的原则。</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256" w:name="_Toc509218747"/>
      <w:bookmarkStart w:id="257" w:name="_Toc200513163"/>
      <w:bookmarkStart w:id="258" w:name="_Toc277082589"/>
      <w:bookmarkStart w:id="259" w:name="_Toc287607783"/>
      <w:bookmarkStart w:id="260" w:name="_Toc224103354"/>
      <w:bookmarkStart w:id="261" w:name="_Toc287620722"/>
      <w:bookmarkStart w:id="262" w:name="_Toc430530472"/>
      <w:bookmarkStart w:id="263" w:name="_Toc33106423"/>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w:t>
      </w:r>
      <w:r>
        <w:rPr>
          <w:rFonts w:hint="eastAsia" w:ascii="宋体" w:hAnsi="宋体"/>
          <w:b w:val="0"/>
          <w:snapToGrid w:val="0"/>
          <w:color w:val="auto"/>
          <w:sz w:val="24"/>
          <w:szCs w:val="24"/>
          <w:highlight w:val="none"/>
          <w:u w:val="none"/>
          <w:lang w:val="en-US" w:eastAsia="zh-CN"/>
        </w:rPr>
        <w:t>5</w:t>
      </w:r>
      <w:r>
        <w:rPr>
          <w:rFonts w:ascii="宋体" w:hAnsi="宋体"/>
          <w:b w:val="0"/>
          <w:snapToGrid w:val="0"/>
          <w:color w:val="auto"/>
          <w:sz w:val="24"/>
          <w:szCs w:val="24"/>
          <w:highlight w:val="none"/>
          <w:u w:val="none"/>
        </w:rPr>
        <w:t xml:space="preserve">  </w:t>
      </w:r>
      <w:bookmarkEnd w:id="256"/>
      <w:bookmarkEnd w:id="257"/>
      <w:bookmarkEnd w:id="258"/>
      <w:bookmarkEnd w:id="259"/>
      <w:bookmarkEnd w:id="260"/>
      <w:bookmarkEnd w:id="261"/>
      <w:bookmarkEnd w:id="262"/>
      <w:bookmarkEnd w:id="263"/>
      <w:r>
        <w:rPr>
          <w:rFonts w:hint="eastAsia" w:ascii="宋体" w:hAnsi="宋体"/>
          <w:b w:val="0"/>
          <w:snapToGrid w:val="0"/>
          <w:color w:val="auto"/>
          <w:sz w:val="24"/>
          <w:szCs w:val="24"/>
          <w:highlight w:val="none"/>
          <w:u w:val="none"/>
          <w:lang w:val="en-US" w:eastAsia="zh-CN"/>
        </w:rPr>
        <w:t>评审</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按照第三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办法”规定的方法、评审因素、标准和程序对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文件进行评审。第三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办法”没有规定的方法、评审因素和标准，不得作为</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依据。</w:t>
      </w:r>
    </w:p>
    <w:p>
      <w:pPr>
        <w:pStyle w:val="5"/>
        <w:rPr>
          <w:rFonts w:ascii="宋体" w:hAnsi="宋体"/>
          <w:b w:val="0"/>
          <w:snapToGrid w:val="0"/>
          <w:color w:val="auto"/>
          <w:sz w:val="24"/>
          <w:szCs w:val="24"/>
          <w:highlight w:val="none"/>
          <w:u w:val="none"/>
        </w:rPr>
      </w:pPr>
      <w:bookmarkStart w:id="264" w:name="_Toc33106424"/>
      <w:bookmarkStart w:id="265" w:name="_Toc287620723"/>
      <w:bookmarkStart w:id="266" w:name="_Toc277082590"/>
      <w:bookmarkStart w:id="267" w:name="_Toc287607784"/>
      <w:bookmarkStart w:id="268" w:name="_Toc509218748"/>
      <w:bookmarkStart w:id="269" w:name="_Toc430530473"/>
      <w:bookmarkStart w:id="270" w:name="_Toc224103355"/>
      <w:bookmarkStart w:id="271" w:name="_Toc200513164"/>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  合同授予</w:t>
      </w:r>
      <w:bookmarkEnd w:id="264"/>
      <w:bookmarkEnd w:id="265"/>
      <w:bookmarkEnd w:id="266"/>
      <w:bookmarkEnd w:id="267"/>
      <w:bookmarkEnd w:id="268"/>
      <w:bookmarkEnd w:id="269"/>
      <w:bookmarkEnd w:id="270"/>
      <w:bookmarkEnd w:id="271"/>
    </w:p>
    <w:p>
      <w:pPr>
        <w:pStyle w:val="6"/>
        <w:snapToGrid w:val="0"/>
        <w:spacing w:before="0" w:after="0"/>
        <w:rPr>
          <w:rFonts w:ascii="宋体" w:hAnsi="宋体"/>
          <w:b w:val="0"/>
          <w:snapToGrid w:val="0"/>
          <w:color w:val="auto"/>
          <w:sz w:val="24"/>
          <w:szCs w:val="24"/>
          <w:highlight w:val="none"/>
          <w:u w:val="none"/>
        </w:rPr>
      </w:pPr>
      <w:bookmarkStart w:id="272" w:name="_Toc287620724"/>
      <w:bookmarkStart w:id="273" w:name="_Toc277082591"/>
      <w:bookmarkStart w:id="274" w:name="_Toc224103356"/>
      <w:bookmarkStart w:id="275" w:name="_Toc509218749"/>
      <w:bookmarkStart w:id="276" w:name="_Toc33106425"/>
      <w:bookmarkStart w:id="277" w:name="_Toc200513165"/>
      <w:bookmarkStart w:id="278" w:name="_Toc287607785"/>
      <w:bookmarkStart w:id="279" w:name="_Toc430530474"/>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.1  定标方式</w:t>
      </w:r>
      <w:bookmarkEnd w:id="272"/>
      <w:bookmarkEnd w:id="273"/>
      <w:bookmarkEnd w:id="274"/>
      <w:bookmarkEnd w:id="275"/>
      <w:bookmarkEnd w:id="276"/>
      <w:bookmarkEnd w:id="277"/>
      <w:bookmarkEnd w:id="278"/>
      <w:bookmarkEnd w:id="279"/>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人应当确定排名第一的候选人为中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人。排名第一的候选人放弃中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、因不可抗力不能履行合同，或者被查实存在影响中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结果的违法行为等情形，不符合中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条件的，</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人可以按照</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提出的候选人名单排序依次确定其他中标候选人为中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人，也可以重新</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w:t>
      </w:r>
    </w:p>
    <w:p>
      <w:pPr>
        <w:spacing w:line="360" w:lineRule="auto"/>
        <w:ind w:firstLine="480" w:firstLineChars="200"/>
        <w:rPr>
          <w:rFonts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推荐候选人的人数</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pStyle w:val="6"/>
        <w:snapToGrid w:val="0"/>
        <w:spacing w:before="0" w:after="0"/>
        <w:rPr>
          <w:rFonts w:ascii="宋体" w:hAnsi="宋体"/>
          <w:b w:val="0"/>
          <w:snapToGrid w:val="0"/>
          <w:color w:val="auto"/>
          <w:sz w:val="24"/>
          <w:szCs w:val="24"/>
          <w:highlight w:val="none"/>
          <w:u w:val="none"/>
        </w:rPr>
      </w:pPr>
      <w:bookmarkStart w:id="280" w:name="_Toc33106426"/>
      <w:bookmarkStart w:id="281" w:name="_Toc430530475"/>
      <w:bookmarkStart w:id="282" w:name="_Toc509218750"/>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.2  中标</w:t>
      </w:r>
      <w:r>
        <w:rPr>
          <w:rFonts w:hint="eastAsia" w:ascii="宋体" w:hAnsi="宋体"/>
          <w:b w:val="0"/>
          <w:snapToGrid w:val="0"/>
          <w:color w:val="auto"/>
          <w:sz w:val="24"/>
          <w:szCs w:val="24"/>
          <w:highlight w:val="none"/>
          <w:u w:val="none"/>
          <w:lang w:val="en-US" w:eastAsia="zh-CN"/>
        </w:rPr>
        <w:t>公示及</w:t>
      </w:r>
      <w:r>
        <w:rPr>
          <w:rFonts w:ascii="宋体" w:hAnsi="宋体"/>
          <w:b w:val="0"/>
          <w:snapToGrid w:val="0"/>
          <w:color w:val="auto"/>
          <w:sz w:val="24"/>
          <w:szCs w:val="24"/>
          <w:highlight w:val="none"/>
          <w:u w:val="none"/>
        </w:rPr>
        <w:t>通知</w:t>
      </w:r>
      <w:bookmarkEnd w:id="280"/>
      <w:bookmarkEnd w:id="281"/>
      <w:bookmarkEnd w:id="282"/>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人在收到</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报告之日起3日内</w:t>
      </w:r>
      <w:r>
        <w:rPr>
          <w:rFonts w:hint="eastAsia" w:ascii="宋体" w:hAnsi="宋体"/>
          <w:snapToGrid w:val="0"/>
          <w:color w:val="auto"/>
          <w:kern w:val="0"/>
          <w:sz w:val="24"/>
          <w:szCs w:val="24"/>
          <w:highlight w:val="none"/>
          <w:u w:val="none"/>
          <w:lang w:val="en-US" w:eastAsia="zh-CN"/>
        </w:rPr>
        <w:t>通知</w:t>
      </w:r>
      <w:r>
        <w:rPr>
          <w:rFonts w:ascii="宋体" w:hAnsi="宋体"/>
          <w:snapToGrid w:val="0"/>
          <w:color w:val="auto"/>
          <w:kern w:val="0"/>
          <w:sz w:val="24"/>
          <w:szCs w:val="24"/>
          <w:highlight w:val="none"/>
          <w:u w:val="none"/>
        </w:rPr>
        <w:t>候选人</w:t>
      </w:r>
      <w:r>
        <w:rPr>
          <w:rFonts w:hint="eastAsia" w:ascii="宋体" w:hAnsi="宋体"/>
          <w:snapToGrid w:val="0"/>
          <w:color w:val="auto"/>
          <w:kern w:val="0"/>
          <w:sz w:val="24"/>
          <w:szCs w:val="24"/>
          <w:highlight w:val="none"/>
          <w:u w:val="none"/>
          <w:lang w:eastAsia="zh-CN"/>
        </w:rPr>
        <w:t>，</w:t>
      </w:r>
      <w:r>
        <w:rPr>
          <w:rFonts w:ascii="宋体" w:hAnsi="宋体"/>
          <w:snapToGrid w:val="0"/>
          <w:color w:val="auto"/>
          <w:kern w:val="0"/>
          <w:sz w:val="24"/>
          <w:szCs w:val="24"/>
          <w:highlight w:val="none"/>
          <w:u w:val="none"/>
        </w:rPr>
        <w:t>公示期不少于3个工作日</w:t>
      </w:r>
      <w:r>
        <w:rPr>
          <w:rFonts w:hint="eastAsia" w:ascii="宋体" w:hAnsi="宋体"/>
          <w:color w:val="auto"/>
          <w:sz w:val="24"/>
          <w:szCs w:val="24"/>
          <w:highlight w:val="none"/>
          <w:u w:val="none"/>
        </w:rPr>
        <w:t>。</w:t>
      </w:r>
      <w:r>
        <w:rPr>
          <w:rFonts w:ascii="宋体" w:hAnsi="宋体"/>
          <w:snapToGrid w:val="0"/>
          <w:color w:val="auto"/>
          <w:kern w:val="0"/>
          <w:sz w:val="24"/>
          <w:szCs w:val="24"/>
          <w:highlight w:val="none"/>
          <w:u w:val="none"/>
        </w:rPr>
        <w:t>在本</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第 3.3 款规定的有效期内，且未有</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的异议与投诉，</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人以书面形式向中</w:t>
      </w:r>
      <w:r>
        <w:rPr>
          <w:rFonts w:hint="eastAsia" w:ascii="宋体" w:hAnsi="宋体"/>
          <w:snapToGrid w:val="0"/>
          <w:color w:val="auto"/>
          <w:kern w:val="0"/>
          <w:sz w:val="24"/>
          <w:szCs w:val="24"/>
          <w:highlight w:val="none"/>
          <w:u w:val="none"/>
          <w:lang w:val="en-US" w:eastAsia="zh-CN"/>
        </w:rPr>
        <w:t>选</w:t>
      </w:r>
      <w:r>
        <w:rPr>
          <w:rFonts w:ascii="宋体" w:hAnsi="宋体"/>
          <w:snapToGrid w:val="0"/>
          <w:color w:val="auto"/>
          <w:kern w:val="0"/>
          <w:sz w:val="24"/>
          <w:szCs w:val="24"/>
          <w:highlight w:val="none"/>
          <w:u w:val="none"/>
        </w:rPr>
        <w:t>人发出</w:t>
      </w:r>
      <w:r>
        <w:rPr>
          <w:rFonts w:hint="eastAsia" w:ascii="宋体" w:hAnsi="宋体"/>
          <w:snapToGrid w:val="0"/>
          <w:color w:val="auto"/>
          <w:kern w:val="0"/>
          <w:sz w:val="24"/>
          <w:szCs w:val="24"/>
          <w:highlight w:val="none"/>
          <w:u w:val="none"/>
          <w:lang w:val="en-US" w:eastAsia="zh-CN"/>
        </w:rPr>
        <w:t>中选</w:t>
      </w:r>
      <w:r>
        <w:rPr>
          <w:rFonts w:ascii="宋体" w:hAnsi="宋体"/>
          <w:snapToGrid w:val="0"/>
          <w:color w:val="auto"/>
          <w:kern w:val="0"/>
          <w:sz w:val="24"/>
          <w:szCs w:val="24"/>
          <w:highlight w:val="none"/>
          <w:u w:val="none"/>
        </w:rPr>
        <w:t>通知书。</w:t>
      </w:r>
    </w:p>
    <w:p>
      <w:pPr>
        <w:pStyle w:val="6"/>
        <w:snapToGrid w:val="0"/>
        <w:spacing w:before="0" w:after="0"/>
        <w:rPr>
          <w:rFonts w:ascii="宋体" w:hAnsi="宋体"/>
          <w:b w:val="0"/>
          <w:snapToGrid w:val="0"/>
          <w:color w:val="auto"/>
          <w:sz w:val="24"/>
          <w:szCs w:val="24"/>
          <w:highlight w:val="none"/>
          <w:u w:val="none"/>
        </w:rPr>
      </w:pPr>
      <w:bookmarkStart w:id="283" w:name="_Toc224103358"/>
      <w:bookmarkStart w:id="284" w:name="_Toc287607787"/>
      <w:bookmarkStart w:id="285" w:name="_Toc277082593"/>
      <w:bookmarkStart w:id="286" w:name="_Toc430530476"/>
      <w:bookmarkStart w:id="287" w:name="_Toc287620726"/>
      <w:bookmarkStart w:id="288" w:name="_Toc33106427"/>
      <w:bookmarkStart w:id="289" w:name="_Toc200513167"/>
      <w:bookmarkStart w:id="290" w:name="_Toc509218751"/>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.3  履约担保</w:t>
      </w:r>
      <w:bookmarkEnd w:id="283"/>
      <w:bookmarkEnd w:id="284"/>
      <w:bookmarkEnd w:id="285"/>
      <w:bookmarkEnd w:id="286"/>
      <w:bookmarkEnd w:id="287"/>
      <w:bookmarkEnd w:id="288"/>
      <w:bookmarkEnd w:id="289"/>
      <w:bookmarkEnd w:id="29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291" w:name="_Toc200513168"/>
      <w:bookmarkStart w:id="292" w:name="_Toc430530477"/>
      <w:bookmarkStart w:id="293" w:name="_Toc509218752"/>
      <w:bookmarkStart w:id="294" w:name="_Toc224103359"/>
      <w:bookmarkStart w:id="295" w:name="_Toc33106428"/>
      <w:bookmarkStart w:id="296" w:name="_Toc277082594"/>
      <w:bookmarkStart w:id="297" w:name="_Toc287620727"/>
      <w:bookmarkStart w:id="298" w:name="_Toc287607788"/>
      <w:r>
        <w:rPr>
          <w:rFonts w:hint="eastAsia" w:ascii="宋体" w:hAnsi="宋体"/>
          <w:b w:val="0"/>
          <w:snapToGrid w:val="0"/>
          <w:color w:val="auto"/>
          <w:sz w:val="24"/>
          <w:szCs w:val="24"/>
          <w:highlight w:val="none"/>
          <w:u w:val="none"/>
          <w:lang w:val="en-US" w:eastAsia="zh-CN"/>
        </w:rPr>
        <w:t>6</w:t>
      </w:r>
      <w:r>
        <w:rPr>
          <w:rFonts w:ascii="宋体" w:hAnsi="宋体"/>
          <w:b w:val="0"/>
          <w:snapToGrid w:val="0"/>
          <w:color w:val="auto"/>
          <w:sz w:val="24"/>
          <w:szCs w:val="24"/>
          <w:highlight w:val="none"/>
          <w:u w:val="none"/>
        </w:rPr>
        <w:t>.4  签订合同</w:t>
      </w:r>
      <w:bookmarkEnd w:id="291"/>
      <w:bookmarkEnd w:id="292"/>
      <w:bookmarkEnd w:id="293"/>
      <w:bookmarkEnd w:id="294"/>
      <w:bookmarkEnd w:id="295"/>
      <w:bookmarkEnd w:id="296"/>
      <w:bookmarkEnd w:id="297"/>
      <w:bookmarkEnd w:id="298"/>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6</w:t>
      </w:r>
      <w:r>
        <w:rPr>
          <w:rFonts w:ascii="宋体" w:hAnsi="宋体"/>
          <w:snapToGrid w:val="0"/>
          <w:color w:val="auto"/>
          <w:kern w:val="0"/>
          <w:sz w:val="24"/>
          <w:szCs w:val="24"/>
          <w:highlight w:val="none"/>
          <w:u w:val="none"/>
        </w:rPr>
        <w:t xml:space="preserve">.4.1 </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应当自中标通知书发出之日起 30 天内，根据</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文件和中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人的</w:t>
      </w:r>
      <w:r>
        <w:rPr>
          <w:rFonts w:hint="eastAsia" w:ascii="宋体" w:hAnsi="宋体"/>
          <w:snapToGrid w:val="0"/>
          <w:color w:val="auto"/>
          <w:kern w:val="0"/>
          <w:sz w:val="24"/>
          <w:szCs w:val="24"/>
          <w:highlight w:val="none"/>
          <w:u w:val="none"/>
          <w:lang w:eastAsia="zh-CN"/>
        </w:rPr>
        <w:t>比选申请文件</w:t>
      </w:r>
      <w:r>
        <w:rPr>
          <w:rFonts w:ascii="宋体" w:hAnsi="宋体"/>
          <w:snapToGrid w:val="0"/>
          <w:color w:val="auto"/>
          <w:kern w:val="0"/>
          <w:sz w:val="24"/>
          <w:szCs w:val="24"/>
          <w:highlight w:val="none"/>
          <w:u w:val="none"/>
        </w:rPr>
        <w:t>订立书面合同。</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无正当理</w:t>
      </w:r>
      <w:r>
        <w:rPr>
          <w:rFonts w:hint="eastAsia" w:ascii="宋体" w:hAnsi="宋体"/>
          <w:snapToGrid w:val="0"/>
          <w:color w:val="auto"/>
          <w:kern w:val="0"/>
          <w:sz w:val="24"/>
          <w:szCs w:val="24"/>
          <w:highlight w:val="none"/>
          <w:u w:val="none"/>
        </w:rPr>
        <w:t>不与</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人签订合同的</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人取消其中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资格。</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val="en-US" w:eastAsia="zh-CN"/>
        </w:rPr>
        <w:t>6</w:t>
      </w:r>
      <w:r>
        <w:rPr>
          <w:rFonts w:ascii="宋体" w:hAnsi="宋体"/>
          <w:snapToGrid w:val="0"/>
          <w:color w:val="auto"/>
          <w:kern w:val="0"/>
          <w:sz w:val="24"/>
          <w:szCs w:val="24"/>
          <w:highlight w:val="none"/>
          <w:u w:val="none"/>
        </w:rPr>
        <w:t>.4.2 发出中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通知书后，</w:t>
      </w:r>
      <w:r>
        <w:rPr>
          <w:rFonts w:hint="eastAsia" w:ascii="宋体" w:hAnsi="宋体"/>
          <w:snapToGrid w:val="0"/>
          <w:color w:val="auto"/>
          <w:kern w:val="0"/>
          <w:sz w:val="24"/>
          <w:szCs w:val="24"/>
          <w:highlight w:val="none"/>
          <w:u w:val="none"/>
          <w:lang w:val="en-US" w:eastAsia="zh-CN"/>
        </w:rPr>
        <w:t>比选</w:t>
      </w:r>
      <w:r>
        <w:rPr>
          <w:rFonts w:ascii="宋体" w:hAnsi="宋体"/>
          <w:snapToGrid w:val="0"/>
          <w:color w:val="auto"/>
          <w:kern w:val="0"/>
          <w:sz w:val="24"/>
          <w:szCs w:val="24"/>
          <w:highlight w:val="none"/>
          <w:u w:val="none"/>
        </w:rPr>
        <w:t>人无正当理由拒签合同的，给</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造成损失的，还应当赔偿损失。</w:t>
      </w:r>
    </w:p>
    <w:p>
      <w:pPr>
        <w:pStyle w:val="5"/>
        <w:rPr>
          <w:rFonts w:hint="eastAsia" w:ascii="宋体" w:hAnsi="宋体" w:eastAsia="方正黑体_GBK"/>
          <w:b w:val="0"/>
          <w:snapToGrid w:val="0"/>
          <w:color w:val="auto"/>
          <w:sz w:val="24"/>
          <w:szCs w:val="24"/>
          <w:highlight w:val="none"/>
          <w:u w:val="none"/>
          <w:lang w:eastAsia="zh-CN"/>
        </w:rPr>
      </w:pPr>
      <w:bookmarkStart w:id="299" w:name="_Toc509218753"/>
      <w:bookmarkStart w:id="300" w:name="_Toc277082595"/>
      <w:bookmarkStart w:id="301" w:name="_Toc430530478"/>
      <w:bookmarkStart w:id="302" w:name="_Toc287607789"/>
      <w:bookmarkStart w:id="303" w:name="_Toc200513169"/>
      <w:bookmarkStart w:id="304" w:name="_Toc33106429"/>
      <w:bookmarkStart w:id="305" w:name="_Toc287620728"/>
      <w:bookmarkStart w:id="306" w:name="_Toc224103360"/>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  重新</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和不再</w:t>
      </w:r>
      <w:bookmarkEnd w:id="299"/>
      <w:bookmarkEnd w:id="300"/>
      <w:bookmarkEnd w:id="301"/>
      <w:bookmarkEnd w:id="302"/>
      <w:bookmarkEnd w:id="303"/>
      <w:bookmarkEnd w:id="304"/>
      <w:bookmarkEnd w:id="305"/>
      <w:bookmarkEnd w:id="306"/>
      <w:r>
        <w:rPr>
          <w:rFonts w:hint="eastAsia" w:ascii="宋体" w:hAnsi="宋体"/>
          <w:b w:val="0"/>
          <w:snapToGrid w:val="0"/>
          <w:color w:val="auto"/>
          <w:sz w:val="24"/>
          <w:szCs w:val="24"/>
          <w:highlight w:val="none"/>
          <w:u w:val="none"/>
          <w:lang w:eastAsia="zh-CN"/>
        </w:rPr>
        <w:t>比选</w:t>
      </w:r>
    </w:p>
    <w:p>
      <w:pPr>
        <w:pStyle w:val="6"/>
        <w:snapToGrid w:val="0"/>
        <w:spacing w:before="0" w:after="0"/>
        <w:rPr>
          <w:rFonts w:hint="eastAsia" w:ascii="宋体" w:hAnsi="宋体" w:eastAsia="宋体"/>
          <w:b w:val="0"/>
          <w:snapToGrid w:val="0"/>
          <w:color w:val="auto"/>
          <w:sz w:val="24"/>
          <w:szCs w:val="24"/>
          <w:highlight w:val="none"/>
          <w:u w:val="none"/>
          <w:lang w:val="en-US" w:eastAsia="zh-CN"/>
        </w:rPr>
      </w:pPr>
      <w:bookmarkStart w:id="307" w:name="_Toc277082596"/>
      <w:bookmarkStart w:id="308" w:name="_Toc200513170"/>
      <w:bookmarkStart w:id="309" w:name="_Toc287620729"/>
      <w:bookmarkStart w:id="310" w:name="_Toc224103361"/>
      <w:bookmarkStart w:id="311" w:name="_Toc430530479"/>
      <w:bookmarkStart w:id="312" w:name="_Toc287607790"/>
      <w:bookmarkStart w:id="313" w:name="_Toc33106430"/>
      <w:bookmarkStart w:id="314" w:name="_Toc509218754"/>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.1  重新</w:t>
      </w:r>
      <w:bookmarkEnd w:id="307"/>
      <w:bookmarkEnd w:id="308"/>
      <w:bookmarkEnd w:id="309"/>
      <w:bookmarkEnd w:id="310"/>
      <w:bookmarkEnd w:id="311"/>
      <w:bookmarkEnd w:id="312"/>
      <w:bookmarkEnd w:id="313"/>
      <w:bookmarkEnd w:id="314"/>
      <w:r>
        <w:rPr>
          <w:rFonts w:hint="eastAsia" w:ascii="宋体" w:hAnsi="宋体"/>
          <w:b w:val="0"/>
          <w:snapToGrid w:val="0"/>
          <w:color w:val="auto"/>
          <w:sz w:val="24"/>
          <w:szCs w:val="24"/>
          <w:highlight w:val="none"/>
          <w:u w:val="none"/>
          <w:lang w:val="en-US" w:eastAsia="zh-CN"/>
        </w:rPr>
        <w:t>比选</w:t>
      </w:r>
    </w:p>
    <w:p>
      <w:pPr>
        <w:autoSpaceDE w:val="0"/>
        <w:autoSpaceDN w:val="0"/>
        <w:adjustRightInd w:val="0"/>
        <w:snapToGrid w:val="0"/>
        <w:spacing w:line="360" w:lineRule="auto"/>
        <w:ind w:left="359" w:leftChars="171"/>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有下列情形之一的，</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人将重新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（1）投标截止时间止，</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少于 3 个的；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（2）经</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评审后否决所有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的；</w:t>
      </w:r>
    </w:p>
    <w:p>
      <w:pPr>
        <w:autoSpaceDE w:val="0"/>
        <w:autoSpaceDN w:val="0"/>
        <w:adjustRightInd w:val="0"/>
        <w:snapToGrid w:val="0"/>
        <w:spacing w:line="360" w:lineRule="auto"/>
        <w:ind w:firstLine="480" w:firstLineChars="200"/>
        <w:rPr>
          <w:rFonts w:hint="eastAsia"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（3）</w:t>
      </w:r>
      <w:r>
        <w:rPr>
          <w:rFonts w:hint="eastAsia" w:ascii="宋体" w:hAnsi="宋体"/>
          <w:snapToGrid w:val="0"/>
          <w:color w:val="auto"/>
          <w:kern w:val="0"/>
          <w:sz w:val="24"/>
          <w:szCs w:val="24"/>
          <w:highlight w:val="none"/>
          <w:u w:val="none"/>
        </w:rPr>
        <w:t>经</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评审后部分</w:t>
      </w:r>
      <w:r>
        <w:rPr>
          <w:rFonts w:hint="eastAsia" w:ascii="宋体" w:hAnsi="宋体"/>
          <w:snapToGrid w:val="0"/>
          <w:color w:val="auto"/>
          <w:kern w:val="0"/>
          <w:sz w:val="24"/>
          <w:szCs w:val="24"/>
          <w:highlight w:val="none"/>
          <w:u w:val="none"/>
          <w:lang w:val="en-US" w:eastAsia="zh-CN"/>
        </w:rPr>
        <w:t>申请</w:t>
      </w:r>
      <w:r>
        <w:rPr>
          <w:rFonts w:hint="eastAsia" w:ascii="宋体" w:hAnsi="宋体"/>
          <w:snapToGrid w:val="0"/>
          <w:color w:val="auto"/>
          <w:kern w:val="0"/>
          <w:sz w:val="24"/>
          <w:szCs w:val="24"/>
          <w:highlight w:val="none"/>
          <w:u w:val="none"/>
        </w:rPr>
        <w:t>被否决，导致有效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不足三个的，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应当否决所有。但是有效</w:t>
      </w:r>
      <w:r>
        <w:rPr>
          <w:rFonts w:hint="eastAsia" w:ascii="宋体" w:hAnsi="宋体"/>
          <w:snapToGrid w:val="0"/>
          <w:color w:val="auto"/>
          <w:kern w:val="0"/>
          <w:sz w:val="24"/>
          <w:szCs w:val="24"/>
          <w:highlight w:val="none"/>
          <w:u w:val="none"/>
          <w:lang w:eastAsia="zh-CN"/>
        </w:rPr>
        <w:t>比选申请人</w:t>
      </w:r>
      <w:r>
        <w:rPr>
          <w:rFonts w:hint="eastAsia" w:ascii="宋体" w:hAnsi="宋体"/>
          <w:snapToGrid w:val="0"/>
          <w:color w:val="auto"/>
          <w:kern w:val="0"/>
          <w:sz w:val="24"/>
          <w:szCs w:val="24"/>
          <w:highlight w:val="none"/>
          <w:u w:val="none"/>
        </w:rPr>
        <w:t>的经济、技术等指标仍然具有市场竞争力，能够满足</w:t>
      </w:r>
      <w:r>
        <w:rPr>
          <w:rFonts w:hint="eastAsia" w:ascii="宋体" w:hAnsi="宋体"/>
          <w:snapToGrid w:val="0"/>
          <w:color w:val="auto"/>
          <w:kern w:val="0"/>
          <w:sz w:val="24"/>
          <w:szCs w:val="24"/>
          <w:highlight w:val="none"/>
          <w:u w:val="none"/>
          <w:lang w:eastAsia="zh-CN"/>
        </w:rPr>
        <w:t>比选</w:t>
      </w:r>
      <w:r>
        <w:rPr>
          <w:rFonts w:hint="eastAsia" w:ascii="宋体" w:hAnsi="宋体"/>
          <w:snapToGrid w:val="0"/>
          <w:color w:val="auto"/>
          <w:kern w:val="0"/>
          <w:sz w:val="24"/>
          <w:szCs w:val="24"/>
          <w:highlight w:val="none"/>
          <w:u w:val="none"/>
        </w:rPr>
        <w:t>文件要求的，</w:t>
      </w:r>
      <w:r>
        <w:rPr>
          <w:rFonts w:hint="eastAsia" w:ascii="宋体" w:hAnsi="宋体"/>
          <w:snapToGrid w:val="0"/>
          <w:color w:val="auto"/>
          <w:kern w:val="0"/>
          <w:sz w:val="24"/>
          <w:szCs w:val="24"/>
          <w:highlight w:val="none"/>
          <w:u w:val="none"/>
          <w:lang w:eastAsia="zh-CN"/>
        </w:rPr>
        <w:t>评审小组</w:t>
      </w:r>
      <w:r>
        <w:rPr>
          <w:rFonts w:hint="eastAsia" w:ascii="宋体" w:hAnsi="宋体"/>
          <w:snapToGrid w:val="0"/>
          <w:color w:val="auto"/>
          <w:kern w:val="0"/>
          <w:sz w:val="24"/>
          <w:szCs w:val="24"/>
          <w:highlight w:val="none"/>
          <w:u w:val="none"/>
        </w:rPr>
        <w:t>可以继续评标并确定候选人</w:t>
      </w:r>
      <w:r>
        <w:rPr>
          <w:rFonts w:ascii="宋体" w:hAnsi="宋体"/>
          <w:snapToGrid w:val="0"/>
          <w:color w:val="auto"/>
          <w:kern w:val="0"/>
          <w:sz w:val="24"/>
          <w:szCs w:val="24"/>
          <w:highlight w:val="none"/>
          <w:u w:val="none"/>
        </w:rPr>
        <w:t>；</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（4）法律法规规定的其他情形。</w:t>
      </w:r>
    </w:p>
    <w:p>
      <w:pPr>
        <w:pStyle w:val="6"/>
        <w:snapToGrid w:val="0"/>
        <w:spacing w:before="0" w:after="0"/>
        <w:rPr>
          <w:rFonts w:hint="eastAsia" w:ascii="宋体" w:hAnsi="宋体" w:eastAsia="宋体"/>
          <w:b w:val="0"/>
          <w:snapToGrid w:val="0"/>
          <w:color w:val="auto"/>
          <w:sz w:val="24"/>
          <w:szCs w:val="24"/>
          <w:highlight w:val="none"/>
          <w:u w:val="none"/>
          <w:lang w:eastAsia="zh-CN"/>
        </w:rPr>
      </w:pPr>
      <w:bookmarkStart w:id="315" w:name="_Toc287607791"/>
      <w:bookmarkStart w:id="316" w:name="_Toc200513171"/>
      <w:bookmarkStart w:id="317" w:name="_Toc277082597"/>
      <w:bookmarkStart w:id="318" w:name="_Toc430530480"/>
      <w:bookmarkStart w:id="319" w:name="_Toc224103362"/>
      <w:bookmarkStart w:id="320" w:name="_Toc287620730"/>
      <w:bookmarkStart w:id="321" w:name="_Toc33106431"/>
      <w:bookmarkStart w:id="322" w:name="_Toc509218755"/>
      <w:r>
        <w:rPr>
          <w:rFonts w:hint="eastAsia" w:ascii="宋体" w:hAnsi="宋体"/>
          <w:b w:val="0"/>
          <w:snapToGrid w:val="0"/>
          <w:color w:val="auto"/>
          <w:sz w:val="24"/>
          <w:szCs w:val="24"/>
          <w:highlight w:val="none"/>
          <w:u w:val="none"/>
          <w:lang w:val="en-US" w:eastAsia="zh-CN"/>
        </w:rPr>
        <w:t>7</w:t>
      </w:r>
      <w:r>
        <w:rPr>
          <w:rFonts w:ascii="宋体" w:hAnsi="宋体"/>
          <w:b w:val="0"/>
          <w:snapToGrid w:val="0"/>
          <w:color w:val="auto"/>
          <w:sz w:val="24"/>
          <w:szCs w:val="24"/>
          <w:highlight w:val="none"/>
          <w:u w:val="none"/>
        </w:rPr>
        <w:t>.2  二次</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和不再</w:t>
      </w:r>
      <w:bookmarkEnd w:id="315"/>
      <w:bookmarkEnd w:id="316"/>
      <w:bookmarkEnd w:id="317"/>
      <w:bookmarkEnd w:id="318"/>
      <w:bookmarkEnd w:id="319"/>
      <w:bookmarkEnd w:id="320"/>
      <w:bookmarkEnd w:id="321"/>
      <w:bookmarkEnd w:id="322"/>
      <w:r>
        <w:rPr>
          <w:rFonts w:hint="eastAsia" w:ascii="宋体" w:hAnsi="宋体"/>
          <w:b w:val="0"/>
          <w:snapToGrid w:val="0"/>
          <w:color w:val="auto"/>
          <w:sz w:val="24"/>
          <w:szCs w:val="24"/>
          <w:highlight w:val="none"/>
          <w:u w:val="none"/>
          <w:lang w:eastAsia="zh-CN"/>
        </w:rPr>
        <w:t>比选</w:t>
      </w:r>
    </w:p>
    <w:p>
      <w:pPr>
        <w:autoSpaceDE w:val="0"/>
        <w:autoSpaceDN w:val="0"/>
        <w:adjustRightInd w:val="0"/>
        <w:snapToGrid w:val="0"/>
        <w:spacing w:line="360" w:lineRule="auto"/>
        <w:ind w:firstLine="42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重新</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仍少于3个，按法定程序开标和评标，确定</w:t>
      </w:r>
      <w:r>
        <w:rPr>
          <w:rFonts w:hint="eastAsia" w:ascii="宋体" w:hAnsi="宋体"/>
          <w:snapToGrid w:val="0"/>
          <w:color w:val="auto"/>
          <w:kern w:val="0"/>
          <w:sz w:val="24"/>
          <w:szCs w:val="24"/>
          <w:highlight w:val="none"/>
          <w:u w:val="none"/>
          <w:lang w:eastAsia="zh-CN"/>
        </w:rPr>
        <w:t>中选人</w:t>
      </w:r>
      <w:r>
        <w:rPr>
          <w:rFonts w:ascii="宋体" w:hAnsi="宋体"/>
          <w:snapToGrid w:val="0"/>
          <w:color w:val="auto"/>
          <w:kern w:val="0"/>
          <w:sz w:val="24"/>
          <w:szCs w:val="24"/>
          <w:highlight w:val="none"/>
          <w:u w:val="none"/>
        </w:rPr>
        <w:t>。经评审无合格</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，属于必须</w:t>
      </w:r>
      <w:r>
        <w:rPr>
          <w:rFonts w:hint="eastAsia" w:ascii="宋体" w:hAnsi="宋体"/>
          <w:snapToGrid w:val="0"/>
          <w:color w:val="auto"/>
          <w:kern w:val="0"/>
          <w:sz w:val="24"/>
          <w:szCs w:val="24"/>
          <w:highlight w:val="none"/>
          <w:u w:val="none"/>
        </w:rPr>
        <w:t>履行</w:t>
      </w:r>
      <w:r>
        <w:rPr>
          <w:rFonts w:ascii="宋体" w:hAnsi="宋体"/>
          <w:snapToGrid w:val="0"/>
          <w:color w:val="auto"/>
          <w:kern w:val="0"/>
          <w:sz w:val="24"/>
          <w:szCs w:val="24"/>
          <w:highlight w:val="none"/>
          <w:u w:val="none"/>
        </w:rPr>
        <w:t>审批</w:t>
      </w:r>
      <w:r>
        <w:rPr>
          <w:rFonts w:hint="eastAsia" w:ascii="宋体" w:hAnsi="宋体"/>
          <w:snapToGrid w:val="0"/>
          <w:color w:val="auto"/>
          <w:kern w:val="0"/>
          <w:sz w:val="24"/>
          <w:szCs w:val="24"/>
          <w:highlight w:val="none"/>
          <w:u w:val="none"/>
        </w:rPr>
        <w:t>、</w:t>
      </w:r>
      <w:r>
        <w:rPr>
          <w:rFonts w:ascii="宋体" w:hAnsi="宋体"/>
          <w:snapToGrid w:val="0"/>
          <w:color w:val="auto"/>
          <w:kern w:val="0"/>
          <w:sz w:val="24"/>
          <w:szCs w:val="24"/>
          <w:highlight w:val="none"/>
          <w:u w:val="none"/>
        </w:rPr>
        <w:t>核准</w:t>
      </w:r>
      <w:r>
        <w:rPr>
          <w:rFonts w:hint="eastAsia" w:ascii="宋体" w:hAnsi="宋体"/>
          <w:snapToGrid w:val="0"/>
          <w:color w:val="auto"/>
          <w:kern w:val="0"/>
          <w:sz w:val="24"/>
          <w:szCs w:val="24"/>
          <w:highlight w:val="none"/>
          <w:u w:val="none"/>
        </w:rPr>
        <w:t>、备案手续</w:t>
      </w:r>
      <w:r>
        <w:rPr>
          <w:rFonts w:ascii="宋体" w:hAnsi="宋体"/>
          <w:snapToGrid w:val="0"/>
          <w:color w:val="auto"/>
          <w:kern w:val="0"/>
          <w:sz w:val="24"/>
          <w:szCs w:val="24"/>
          <w:highlight w:val="none"/>
          <w:u w:val="none"/>
        </w:rPr>
        <w:t>的工程建设项目，经原</w:t>
      </w:r>
      <w:r>
        <w:rPr>
          <w:rFonts w:hint="eastAsia" w:ascii="宋体" w:hAnsi="宋体"/>
          <w:snapToGrid w:val="0"/>
          <w:color w:val="auto"/>
          <w:kern w:val="0"/>
          <w:sz w:val="24"/>
          <w:szCs w:val="24"/>
          <w:highlight w:val="none"/>
          <w:u w:val="none"/>
        </w:rPr>
        <w:t>项目投资主管</w:t>
      </w:r>
      <w:r>
        <w:rPr>
          <w:rFonts w:ascii="宋体" w:hAnsi="宋体"/>
          <w:snapToGrid w:val="0"/>
          <w:color w:val="auto"/>
          <w:kern w:val="0"/>
          <w:sz w:val="24"/>
          <w:szCs w:val="24"/>
          <w:highlight w:val="none"/>
          <w:u w:val="none"/>
        </w:rPr>
        <w:t>部门</w:t>
      </w:r>
      <w:r>
        <w:rPr>
          <w:rFonts w:hint="eastAsia" w:ascii="宋体" w:hAnsi="宋体"/>
          <w:snapToGrid w:val="0"/>
          <w:color w:val="auto"/>
          <w:kern w:val="0"/>
          <w:sz w:val="24"/>
          <w:szCs w:val="24"/>
          <w:highlight w:val="none"/>
          <w:u w:val="none"/>
        </w:rPr>
        <w:t>审批、</w:t>
      </w:r>
      <w:r>
        <w:rPr>
          <w:rFonts w:ascii="宋体" w:hAnsi="宋体"/>
          <w:snapToGrid w:val="0"/>
          <w:color w:val="auto"/>
          <w:kern w:val="0"/>
          <w:sz w:val="24"/>
          <w:szCs w:val="24"/>
          <w:highlight w:val="none"/>
          <w:u w:val="none"/>
        </w:rPr>
        <w:t>批准</w:t>
      </w:r>
      <w:r>
        <w:rPr>
          <w:rFonts w:hint="eastAsia" w:ascii="宋体" w:hAnsi="宋体"/>
          <w:snapToGrid w:val="0"/>
          <w:color w:val="auto"/>
          <w:kern w:val="0"/>
          <w:sz w:val="24"/>
          <w:szCs w:val="24"/>
          <w:highlight w:val="none"/>
          <w:u w:val="none"/>
        </w:rPr>
        <w:t>、备案</w:t>
      </w:r>
      <w:r>
        <w:rPr>
          <w:rFonts w:ascii="宋体" w:hAnsi="宋体"/>
          <w:snapToGrid w:val="0"/>
          <w:color w:val="auto"/>
          <w:kern w:val="0"/>
          <w:sz w:val="24"/>
          <w:szCs w:val="24"/>
          <w:highlight w:val="none"/>
          <w:u w:val="none"/>
        </w:rPr>
        <w:t>后不再进行</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w:t>
      </w:r>
    </w:p>
    <w:p>
      <w:pPr>
        <w:pStyle w:val="5"/>
        <w:rPr>
          <w:rFonts w:ascii="宋体" w:hAnsi="宋体"/>
          <w:b w:val="0"/>
          <w:snapToGrid w:val="0"/>
          <w:color w:val="auto"/>
          <w:sz w:val="24"/>
          <w:szCs w:val="24"/>
          <w:highlight w:val="none"/>
          <w:u w:val="none"/>
        </w:rPr>
      </w:pPr>
      <w:bookmarkStart w:id="323" w:name="_Toc509218756"/>
      <w:bookmarkStart w:id="324" w:name="_Toc287620731"/>
      <w:bookmarkStart w:id="325" w:name="_Toc200513172"/>
      <w:bookmarkStart w:id="326" w:name="_Toc277082598"/>
      <w:bookmarkStart w:id="327" w:name="_Toc33106432"/>
      <w:bookmarkStart w:id="328" w:name="_Toc287607792"/>
      <w:bookmarkStart w:id="329" w:name="_Toc430530481"/>
      <w:bookmarkStart w:id="330" w:name="_Toc224103363"/>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  纪律和监督</w:t>
      </w:r>
      <w:bookmarkEnd w:id="323"/>
      <w:bookmarkEnd w:id="324"/>
      <w:bookmarkEnd w:id="325"/>
      <w:bookmarkEnd w:id="326"/>
      <w:bookmarkEnd w:id="327"/>
      <w:bookmarkEnd w:id="328"/>
      <w:bookmarkEnd w:id="329"/>
      <w:bookmarkEnd w:id="330"/>
    </w:p>
    <w:p>
      <w:pPr>
        <w:pStyle w:val="6"/>
        <w:snapToGrid w:val="0"/>
        <w:spacing w:before="0" w:after="0"/>
        <w:rPr>
          <w:rFonts w:ascii="宋体" w:hAnsi="宋体"/>
          <w:b w:val="0"/>
          <w:snapToGrid w:val="0"/>
          <w:color w:val="auto"/>
          <w:sz w:val="24"/>
          <w:szCs w:val="24"/>
          <w:highlight w:val="none"/>
          <w:u w:val="none"/>
        </w:rPr>
      </w:pPr>
      <w:bookmarkStart w:id="331" w:name="_Toc509218757"/>
      <w:bookmarkStart w:id="332" w:name="_Toc287620732"/>
      <w:bookmarkStart w:id="333" w:name="_Toc287607793"/>
      <w:bookmarkStart w:id="334" w:name="_Toc33106433"/>
      <w:bookmarkStart w:id="335" w:name="_Toc430530482"/>
      <w:bookmarkStart w:id="336" w:name="_Toc224103364"/>
      <w:bookmarkStart w:id="337" w:name="_Toc200513173"/>
      <w:bookmarkStart w:id="338" w:name="_Toc277082599"/>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.1  对</w:t>
      </w:r>
      <w:r>
        <w:rPr>
          <w:rFonts w:hint="eastAsia" w:ascii="宋体" w:hAnsi="宋体"/>
          <w:b w:val="0"/>
          <w:snapToGrid w:val="0"/>
          <w:color w:val="auto"/>
          <w:sz w:val="24"/>
          <w:szCs w:val="24"/>
          <w:highlight w:val="none"/>
          <w:u w:val="none"/>
          <w:lang w:eastAsia="zh-CN"/>
        </w:rPr>
        <w:t>比选</w:t>
      </w:r>
      <w:r>
        <w:rPr>
          <w:rFonts w:ascii="宋体" w:hAnsi="宋体"/>
          <w:b w:val="0"/>
          <w:snapToGrid w:val="0"/>
          <w:color w:val="auto"/>
          <w:sz w:val="24"/>
          <w:szCs w:val="24"/>
          <w:highlight w:val="none"/>
          <w:u w:val="none"/>
        </w:rPr>
        <w:t>人的纪律要求</w:t>
      </w:r>
      <w:bookmarkEnd w:id="331"/>
      <w:bookmarkEnd w:id="332"/>
      <w:bookmarkEnd w:id="333"/>
      <w:bookmarkEnd w:id="334"/>
      <w:bookmarkEnd w:id="335"/>
      <w:bookmarkEnd w:id="336"/>
      <w:bookmarkEnd w:id="337"/>
      <w:bookmarkEnd w:id="338"/>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人不得泄漏</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活动中应当保密的情况和资料，不得与</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串通损害国家利 益、社会公共利益或者他人合法权益，</w:t>
      </w:r>
      <w:r>
        <w:rPr>
          <w:rFonts w:ascii="宋体" w:hAnsi="宋体"/>
          <w:color w:val="auto"/>
          <w:sz w:val="24"/>
          <w:szCs w:val="24"/>
          <w:highlight w:val="none"/>
          <w:u w:val="none"/>
        </w:rPr>
        <w:t>禁止</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串通：</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人在开标前开启</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文件并将有关信息泄露给其他</w:t>
      </w:r>
      <w:r>
        <w:rPr>
          <w:rFonts w:hint="eastAsia" w:ascii="宋体" w:hAnsi="宋体"/>
          <w:color w:val="auto"/>
          <w:sz w:val="24"/>
          <w:szCs w:val="24"/>
          <w:highlight w:val="none"/>
          <w:u w:val="none"/>
          <w:lang w:eastAsia="zh-CN"/>
        </w:rPr>
        <w:t>比选申请人</w:t>
      </w:r>
      <w:r>
        <w:rPr>
          <w:rFonts w:hint="eastAsia" w:ascii="宋体" w:hAnsi="宋体"/>
          <w:color w:val="auto"/>
          <w:sz w:val="24"/>
          <w:szCs w:val="24"/>
          <w:highlight w:val="none"/>
          <w:u w:val="none"/>
        </w:rPr>
        <w:t>；</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人直接或者间接向</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泄露标底、</w:t>
      </w:r>
      <w:r>
        <w:rPr>
          <w:rFonts w:hint="eastAsia" w:ascii="宋体" w:hAnsi="宋体"/>
          <w:color w:val="auto"/>
          <w:sz w:val="24"/>
          <w:szCs w:val="24"/>
          <w:highlight w:val="none"/>
          <w:u w:val="none"/>
          <w:lang w:eastAsia="zh-CN"/>
        </w:rPr>
        <w:t>评审小组</w:t>
      </w:r>
      <w:r>
        <w:rPr>
          <w:rFonts w:ascii="宋体" w:hAnsi="宋体"/>
          <w:color w:val="auto"/>
          <w:sz w:val="24"/>
          <w:szCs w:val="24"/>
          <w:highlight w:val="none"/>
          <w:u w:val="none"/>
        </w:rPr>
        <w:t>成员等信息；</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压低或者抬高报价；</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（4）</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人授意</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撤换、修改</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文件；</w:t>
      </w:r>
    </w:p>
    <w:p>
      <w:pPr>
        <w:autoSpaceDE w:val="0"/>
        <w:autoSpaceDN w:val="0"/>
        <w:adjustRightInd w:val="0"/>
        <w:snapToGrid w:val="0"/>
        <w:spacing w:line="360" w:lineRule="auto"/>
        <w:ind w:firstLine="42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人明示或者暗示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提供方便；</w:t>
      </w:r>
    </w:p>
    <w:p>
      <w:pPr>
        <w:autoSpaceDE w:val="0"/>
        <w:autoSpaceDN w:val="0"/>
        <w:adjustRightInd w:val="0"/>
        <w:snapToGrid w:val="0"/>
        <w:spacing w:line="360" w:lineRule="auto"/>
        <w:ind w:firstLine="420"/>
        <w:rPr>
          <w:rFonts w:hint="eastAsia" w:ascii="宋体" w:hAnsi="宋体" w:eastAsia="宋体"/>
          <w:snapToGrid w:val="0"/>
          <w:color w:val="auto"/>
          <w:kern w:val="0"/>
          <w:sz w:val="24"/>
          <w:szCs w:val="24"/>
          <w:highlight w:val="none"/>
          <w:u w:val="none"/>
          <w:lang w:eastAsia="zh-CN"/>
        </w:rPr>
      </w:pPr>
      <w:r>
        <w:rPr>
          <w:rFonts w:ascii="宋体" w:hAnsi="宋体"/>
          <w:color w:val="auto"/>
          <w:sz w:val="24"/>
          <w:szCs w:val="24"/>
          <w:highlight w:val="none"/>
          <w:u w:val="none"/>
        </w:rPr>
        <w:t>（6）</w:t>
      </w:r>
      <w:r>
        <w:rPr>
          <w:rFonts w:hint="eastAsia" w:ascii="宋体" w:hAnsi="宋体"/>
          <w:color w:val="auto"/>
          <w:sz w:val="24"/>
          <w:szCs w:val="24"/>
          <w:highlight w:val="none"/>
          <w:u w:val="none"/>
          <w:lang w:eastAsia="zh-CN"/>
        </w:rPr>
        <w:t>比选</w:t>
      </w:r>
      <w:r>
        <w:rPr>
          <w:rFonts w:ascii="宋体" w:hAnsi="宋体"/>
          <w:color w:val="auto"/>
          <w:sz w:val="24"/>
          <w:szCs w:val="24"/>
          <w:highlight w:val="none"/>
          <w:u w:val="none"/>
        </w:rPr>
        <w:t>人与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为谋求特定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中</w:t>
      </w:r>
      <w:r>
        <w:rPr>
          <w:rFonts w:hint="eastAsia" w:ascii="宋体" w:hAnsi="宋体"/>
          <w:color w:val="auto"/>
          <w:sz w:val="24"/>
          <w:szCs w:val="24"/>
          <w:highlight w:val="none"/>
          <w:u w:val="none"/>
          <w:lang w:val="en-US" w:eastAsia="zh-CN"/>
        </w:rPr>
        <w:t>选</w:t>
      </w:r>
      <w:r>
        <w:rPr>
          <w:rFonts w:ascii="宋体" w:hAnsi="宋体"/>
          <w:color w:val="auto"/>
          <w:sz w:val="24"/>
          <w:szCs w:val="24"/>
          <w:highlight w:val="none"/>
          <w:u w:val="none"/>
        </w:rPr>
        <w:t>而采取的其他串通行为</w:t>
      </w:r>
      <w:r>
        <w:rPr>
          <w:rFonts w:hint="eastAsia" w:ascii="宋体" w:hAnsi="宋体"/>
          <w:color w:val="auto"/>
          <w:sz w:val="24"/>
          <w:szCs w:val="24"/>
          <w:highlight w:val="none"/>
          <w:u w:val="none"/>
          <w:lang w:eastAsia="zh-CN"/>
        </w:rPr>
        <w:t>。</w:t>
      </w:r>
    </w:p>
    <w:p>
      <w:pPr>
        <w:pStyle w:val="6"/>
        <w:snapToGrid w:val="0"/>
        <w:spacing w:before="0" w:after="0"/>
        <w:rPr>
          <w:rFonts w:ascii="宋体" w:hAnsi="宋体"/>
          <w:b w:val="0"/>
          <w:snapToGrid w:val="0"/>
          <w:color w:val="auto"/>
          <w:sz w:val="24"/>
          <w:szCs w:val="24"/>
          <w:highlight w:val="none"/>
          <w:u w:val="none"/>
        </w:rPr>
      </w:pPr>
      <w:bookmarkStart w:id="339" w:name="_Toc33106434"/>
      <w:bookmarkStart w:id="340" w:name="_Toc430530483"/>
      <w:bookmarkStart w:id="341" w:name="_Toc509218758"/>
      <w:bookmarkStart w:id="342" w:name="_Toc287607794"/>
      <w:bookmarkStart w:id="343" w:name="_Toc224103365"/>
      <w:bookmarkStart w:id="344" w:name="_Toc287620733"/>
      <w:bookmarkStart w:id="345" w:name="_Toc200513174"/>
      <w:bookmarkStart w:id="346" w:name="_Toc277082600"/>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.2  对</w:t>
      </w:r>
      <w:r>
        <w:rPr>
          <w:rFonts w:hint="eastAsia" w:ascii="宋体" w:hAnsi="宋体"/>
          <w:b w:val="0"/>
          <w:snapToGrid w:val="0"/>
          <w:color w:val="auto"/>
          <w:sz w:val="24"/>
          <w:szCs w:val="24"/>
          <w:highlight w:val="none"/>
          <w:u w:val="none"/>
          <w:lang w:eastAsia="zh-CN"/>
        </w:rPr>
        <w:t>比选申请人</w:t>
      </w:r>
      <w:r>
        <w:rPr>
          <w:rFonts w:ascii="宋体" w:hAnsi="宋体"/>
          <w:b w:val="0"/>
          <w:snapToGrid w:val="0"/>
          <w:color w:val="auto"/>
          <w:sz w:val="24"/>
          <w:szCs w:val="24"/>
          <w:highlight w:val="none"/>
          <w:u w:val="none"/>
        </w:rPr>
        <w:t>的纪律要求</w:t>
      </w:r>
      <w:bookmarkEnd w:id="339"/>
      <w:bookmarkEnd w:id="340"/>
      <w:bookmarkEnd w:id="341"/>
      <w:bookmarkEnd w:id="342"/>
      <w:bookmarkEnd w:id="343"/>
      <w:bookmarkEnd w:id="344"/>
      <w:bookmarkEnd w:id="345"/>
      <w:bookmarkEnd w:id="346"/>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不得相互串通或者与</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人串通，不得向</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人或者</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成员行贿谋取中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，不得以他人名义</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或者以其他方式弄虚作假骗取中</w:t>
      </w:r>
      <w:r>
        <w:rPr>
          <w:rFonts w:hint="eastAsia" w:ascii="宋体" w:hAnsi="宋体"/>
          <w:snapToGrid w:val="0"/>
          <w:color w:val="auto"/>
          <w:kern w:val="0"/>
          <w:sz w:val="24"/>
          <w:szCs w:val="24"/>
          <w:highlight w:val="none"/>
          <w:u w:val="none"/>
          <w:lang w:eastAsia="zh-CN"/>
        </w:rPr>
        <w:t>选</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不得以任何方式干扰、影响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工作。</w:t>
      </w:r>
      <w:r>
        <w:rPr>
          <w:rFonts w:ascii="宋体" w:hAnsi="宋体"/>
          <w:color w:val="auto"/>
          <w:sz w:val="24"/>
          <w:szCs w:val="24"/>
          <w:highlight w:val="none"/>
          <w:u w:val="none"/>
        </w:rPr>
        <w:t>有下列情形之一的，属于</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之间协商报价等</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文件的实质性内容；</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w:t>
      </w:r>
      <w:r>
        <w:rPr>
          <w:rFonts w:hint="eastAsia" w:ascii="宋体" w:hAnsi="宋体"/>
          <w:color w:val="auto"/>
          <w:sz w:val="24"/>
          <w:szCs w:val="24"/>
          <w:highlight w:val="none"/>
          <w:u w:val="none"/>
          <w:lang w:eastAsia="zh-CN"/>
        </w:rPr>
        <w:t>中选人</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之间约定部分</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放弃</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或者中</w:t>
      </w:r>
      <w:r>
        <w:rPr>
          <w:rFonts w:hint="eastAsia" w:ascii="宋体" w:hAnsi="宋体"/>
          <w:color w:val="auto"/>
          <w:sz w:val="24"/>
          <w:szCs w:val="24"/>
          <w:highlight w:val="none"/>
          <w:u w:val="none"/>
          <w:lang w:eastAsia="zh-CN"/>
        </w:rPr>
        <w:t>选</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（4）属于同一集团、协会、商会等组织成员的</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按照该组织要求协同投标；</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之间为谋取中标或者排斥特定</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而采取的其他联合行动。</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有下列情形之一的，视为</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相互串通：</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（1）不同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文件由同一单位或者个人编制；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（2）不同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委托同一单位或者个人办理</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事宜；</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（3）不同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文件载明的项目管理成员为同一人；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（4）不同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文件异常一致或者报价呈规律性差异；</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（5）不同</w:t>
      </w: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的</w:t>
      </w:r>
      <w:r>
        <w:rPr>
          <w:rFonts w:hint="eastAsia" w:ascii="宋体" w:hAnsi="宋体"/>
          <w:color w:val="auto"/>
          <w:sz w:val="24"/>
          <w:szCs w:val="24"/>
          <w:highlight w:val="none"/>
          <w:u w:val="none"/>
          <w:lang w:val="en-US" w:eastAsia="zh-CN"/>
        </w:rPr>
        <w:t>比选申请</w:t>
      </w:r>
      <w:r>
        <w:rPr>
          <w:rFonts w:ascii="宋体" w:hAnsi="宋体"/>
          <w:color w:val="auto"/>
          <w:sz w:val="24"/>
          <w:szCs w:val="24"/>
          <w:highlight w:val="none"/>
          <w:u w:val="none"/>
        </w:rPr>
        <w:t>文件相互混装；</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使用通过受让或者租借等方式获取的资格、资质证书</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的，属于以他人名义</w:t>
      </w:r>
      <w:r>
        <w:rPr>
          <w:rFonts w:hint="eastAsia" w:ascii="宋体" w:hAnsi="宋体"/>
          <w:color w:val="auto"/>
          <w:sz w:val="24"/>
          <w:szCs w:val="24"/>
          <w:highlight w:val="none"/>
          <w:u w:val="none"/>
          <w:lang w:val="en-US" w:eastAsia="zh-CN"/>
        </w:rPr>
        <w:t>申请</w:t>
      </w:r>
      <w:r>
        <w:rPr>
          <w:rFonts w:ascii="宋体" w:hAnsi="宋体"/>
          <w:color w:val="auto"/>
          <w:sz w:val="24"/>
          <w:szCs w:val="24"/>
          <w:highlight w:val="none"/>
          <w:u w:val="none"/>
        </w:rPr>
        <w:t>。</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lang w:eastAsia="zh-CN"/>
        </w:rPr>
        <w:t>比选申请人</w:t>
      </w:r>
      <w:r>
        <w:rPr>
          <w:rFonts w:ascii="宋体" w:hAnsi="宋体"/>
          <w:color w:val="auto"/>
          <w:sz w:val="24"/>
          <w:szCs w:val="24"/>
          <w:highlight w:val="none"/>
          <w:u w:val="none"/>
        </w:rPr>
        <w:t>有下列情形之一的，属于以其他方式弄虚作假的行为：</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（1）</w:t>
      </w:r>
      <w:r>
        <w:rPr>
          <w:rFonts w:ascii="宋体" w:hAnsi="宋体"/>
          <w:color w:val="auto"/>
          <w:sz w:val="24"/>
          <w:szCs w:val="24"/>
          <w:highlight w:val="none"/>
          <w:u w:val="none"/>
        </w:rPr>
        <w:t>使用伪造、变造的许可证件；</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2</w:t>
      </w:r>
      <w:r>
        <w:rPr>
          <w:rFonts w:ascii="宋体" w:hAnsi="宋体"/>
          <w:color w:val="auto"/>
          <w:sz w:val="24"/>
          <w:szCs w:val="24"/>
          <w:highlight w:val="none"/>
          <w:u w:val="none"/>
        </w:rPr>
        <w:t>）提供虚假的财务状况或者业绩；</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3</w:t>
      </w:r>
      <w:r>
        <w:rPr>
          <w:rFonts w:ascii="宋体" w:hAnsi="宋体"/>
          <w:color w:val="auto"/>
          <w:sz w:val="24"/>
          <w:szCs w:val="24"/>
          <w:highlight w:val="none"/>
          <w:u w:val="none"/>
        </w:rPr>
        <w:t>）提供虚假的项目负责人或者主要技术人员简历、劳动关系证明；</w:t>
      </w:r>
    </w:p>
    <w:p>
      <w:pPr>
        <w:autoSpaceDE w:val="0"/>
        <w:autoSpaceDN w:val="0"/>
        <w:adjustRightInd w:val="0"/>
        <w:snapToGrid w:val="0"/>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4</w:t>
      </w:r>
      <w:r>
        <w:rPr>
          <w:rFonts w:ascii="宋体" w:hAnsi="宋体"/>
          <w:color w:val="auto"/>
          <w:sz w:val="24"/>
          <w:szCs w:val="24"/>
          <w:highlight w:val="none"/>
          <w:u w:val="none"/>
        </w:rPr>
        <w:t>）提供虚假的信用状况；</w:t>
      </w:r>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color w:val="auto"/>
          <w:sz w:val="24"/>
          <w:szCs w:val="24"/>
          <w:highlight w:val="none"/>
          <w:u w:val="none"/>
        </w:rPr>
        <w:t>（</w:t>
      </w:r>
      <w:r>
        <w:rPr>
          <w:rFonts w:hint="eastAsia" w:ascii="宋体" w:hAnsi="宋体"/>
          <w:color w:val="auto"/>
          <w:sz w:val="24"/>
          <w:szCs w:val="24"/>
          <w:highlight w:val="none"/>
          <w:u w:val="none"/>
        </w:rPr>
        <w:t>5</w:t>
      </w:r>
      <w:r>
        <w:rPr>
          <w:rFonts w:ascii="宋体" w:hAnsi="宋体"/>
          <w:color w:val="auto"/>
          <w:sz w:val="24"/>
          <w:szCs w:val="24"/>
          <w:highlight w:val="none"/>
          <w:u w:val="none"/>
        </w:rPr>
        <w:t>）其他弄虚作假的行为。</w:t>
      </w:r>
    </w:p>
    <w:p>
      <w:pPr>
        <w:pStyle w:val="6"/>
        <w:snapToGrid w:val="0"/>
        <w:spacing w:before="0" w:after="0"/>
        <w:rPr>
          <w:rFonts w:ascii="宋体" w:hAnsi="宋体"/>
          <w:b w:val="0"/>
          <w:snapToGrid w:val="0"/>
          <w:color w:val="auto"/>
          <w:sz w:val="24"/>
          <w:szCs w:val="24"/>
          <w:highlight w:val="none"/>
          <w:u w:val="none"/>
        </w:rPr>
      </w:pPr>
      <w:bookmarkStart w:id="347" w:name="_Toc200513175"/>
      <w:bookmarkStart w:id="348" w:name="_Toc287607795"/>
      <w:bookmarkStart w:id="349" w:name="_Toc509218759"/>
      <w:bookmarkStart w:id="350" w:name="_Toc287620734"/>
      <w:bookmarkStart w:id="351" w:name="_Toc224103366"/>
      <w:bookmarkStart w:id="352" w:name="_Toc430530484"/>
      <w:bookmarkStart w:id="353" w:name="_Toc33106435"/>
      <w:bookmarkStart w:id="354" w:name="_Toc277082601"/>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.3  对</w:t>
      </w:r>
      <w:r>
        <w:rPr>
          <w:rFonts w:hint="eastAsia" w:ascii="宋体" w:hAnsi="宋体"/>
          <w:b w:val="0"/>
          <w:snapToGrid w:val="0"/>
          <w:color w:val="auto"/>
          <w:sz w:val="24"/>
          <w:szCs w:val="24"/>
          <w:highlight w:val="none"/>
          <w:u w:val="none"/>
          <w:lang w:eastAsia="zh-CN"/>
        </w:rPr>
        <w:t>评审小组</w:t>
      </w:r>
      <w:r>
        <w:rPr>
          <w:rFonts w:ascii="宋体" w:hAnsi="宋体"/>
          <w:b w:val="0"/>
          <w:snapToGrid w:val="0"/>
          <w:color w:val="auto"/>
          <w:sz w:val="24"/>
          <w:szCs w:val="24"/>
          <w:highlight w:val="none"/>
          <w:u w:val="none"/>
        </w:rPr>
        <w:t>成员的纪律要求</w:t>
      </w:r>
      <w:bookmarkEnd w:id="347"/>
      <w:bookmarkEnd w:id="348"/>
      <w:bookmarkEnd w:id="349"/>
      <w:bookmarkEnd w:id="350"/>
      <w:bookmarkEnd w:id="351"/>
      <w:bookmarkEnd w:id="352"/>
      <w:bookmarkEnd w:id="353"/>
      <w:bookmarkEnd w:id="354"/>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成员不得收受他人的财物或者其他好处，不得向他人透漏对</w:t>
      </w:r>
      <w:r>
        <w:rPr>
          <w:rFonts w:hint="eastAsia" w:ascii="宋体" w:hAnsi="宋体"/>
          <w:snapToGrid w:val="0"/>
          <w:color w:val="auto"/>
          <w:kern w:val="0"/>
          <w:sz w:val="24"/>
          <w:szCs w:val="24"/>
          <w:highlight w:val="none"/>
          <w:u w:val="none"/>
          <w:lang w:val="en-US" w:eastAsia="zh-CN"/>
        </w:rPr>
        <w:t>申请</w:t>
      </w:r>
      <w:r>
        <w:rPr>
          <w:rFonts w:ascii="宋体" w:hAnsi="宋体"/>
          <w:snapToGrid w:val="0"/>
          <w:color w:val="auto"/>
          <w:kern w:val="0"/>
          <w:sz w:val="24"/>
          <w:szCs w:val="24"/>
          <w:highlight w:val="none"/>
          <w:u w:val="none"/>
        </w:rPr>
        <w:t>文件的评审和比较、候选人的推荐情况以及评标有关的其他情况。在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w:t>
      </w:r>
      <w:r>
        <w:rPr>
          <w:rFonts w:hint="eastAsia" w:ascii="宋体" w:hAnsi="宋体"/>
          <w:snapToGrid w:val="0"/>
          <w:color w:val="auto"/>
          <w:kern w:val="0"/>
          <w:sz w:val="24"/>
          <w:szCs w:val="24"/>
          <w:highlight w:val="none"/>
          <w:u w:val="none"/>
          <w:lang w:eastAsia="zh-CN"/>
        </w:rPr>
        <w:t>评审小组</w:t>
      </w:r>
      <w:r>
        <w:rPr>
          <w:rFonts w:ascii="宋体" w:hAnsi="宋体"/>
          <w:snapToGrid w:val="0"/>
          <w:color w:val="auto"/>
          <w:kern w:val="0"/>
          <w:sz w:val="24"/>
          <w:szCs w:val="24"/>
          <w:highlight w:val="none"/>
          <w:u w:val="none"/>
        </w:rPr>
        <w:t>成员不得擅离职守，影响</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程序正常进行，不得使用第三</w:t>
      </w:r>
      <w:r>
        <w:rPr>
          <w:rFonts w:ascii="新宋体" w:hAnsi="新宋体" w:eastAsia="新宋体"/>
          <w:color w:val="auto"/>
          <w:sz w:val="24"/>
          <w:szCs w:val="24"/>
          <w:highlight w:val="none"/>
          <w:u w:val="none"/>
        </w:rPr>
        <w:t>部分</w:t>
      </w:r>
      <w:r>
        <w:rPr>
          <w:rFonts w:ascii="宋体" w:hAnsi="宋体"/>
          <w:snapToGrid w:val="0"/>
          <w:color w:val="auto"/>
          <w:kern w:val="0"/>
          <w:sz w:val="24"/>
          <w:szCs w:val="24"/>
          <w:highlight w:val="none"/>
          <w:u w:val="none"/>
        </w:rPr>
        <w:t>“</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办法”没有规定的评审因素和标准进行</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w:t>
      </w:r>
    </w:p>
    <w:p>
      <w:pPr>
        <w:pStyle w:val="6"/>
        <w:snapToGrid w:val="0"/>
        <w:spacing w:before="0" w:after="0"/>
        <w:rPr>
          <w:rFonts w:ascii="宋体" w:hAnsi="宋体"/>
          <w:b w:val="0"/>
          <w:snapToGrid w:val="0"/>
          <w:color w:val="auto"/>
          <w:sz w:val="24"/>
          <w:szCs w:val="24"/>
          <w:highlight w:val="none"/>
          <w:u w:val="none"/>
        </w:rPr>
      </w:pPr>
      <w:bookmarkStart w:id="355" w:name="_Toc224103367"/>
      <w:bookmarkStart w:id="356" w:name="_Toc200513176"/>
      <w:bookmarkStart w:id="357" w:name="_Toc509218760"/>
      <w:bookmarkStart w:id="358" w:name="_Toc277082602"/>
      <w:bookmarkStart w:id="359" w:name="_Toc287607796"/>
      <w:bookmarkStart w:id="360" w:name="_Toc430530485"/>
      <w:bookmarkStart w:id="361" w:name="_Toc287620735"/>
      <w:bookmarkStart w:id="362" w:name="_Toc33106436"/>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.4  对与</w:t>
      </w:r>
      <w:r>
        <w:rPr>
          <w:rFonts w:hint="eastAsia" w:ascii="宋体" w:hAnsi="宋体"/>
          <w:b w:val="0"/>
          <w:snapToGrid w:val="0"/>
          <w:color w:val="auto"/>
          <w:sz w:val="24"/>
          <w:szCs w:val="24"/>
          <w:highlight w:val="none"/>
          <w:u w:val="none"/>
          <w:lang w:val="en-US" w:eastAsia="zh-CN"/>
        </w:rPr>
        <w:t>评审</w:t>
      </w:r>
      <w:r>
        <w:rPr>
          <w:rFonts w:ascii="宋体" w:hAnsi="宋体"/>
          <w:b w:val="0"/>
          <w:snapToGrid w:val="0"/>
          <w:color w:val="auto"/>
          <w:sz w:val="24"/>
          <w:szCs w:val="24"/>
          <w:highlight w:val="none"/>
          <w:u w:val="none"/>
        </w:rPr>
        <w:t>活动有关的工作人员的纪律要求</w:t>
      </w:r>
      <w:bookmarkEnd w:id="355"/>
      <w:bookmarkEnd w:id="356"/>
      <w:bookmarkEnd w:id="357"/>
      <w:bookmarkEnd w:id="358"/>
      <w:bookmarkEnd w:id="359"/>
      <w:bookmarkEnd w:id="360"/>
      <w:bookmarkEnd w:id="361"/>
      <w:bookmarkEnd w:id="362"/>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活动有关的工作人员不得收受他人的财物或者其他好处，不得向他人透漏对</w:t>
      </w:r>
      <w:r>
        <w:rPr>
          <w:rFonts w:hint="eastAsia" w:ascii="宋体" w:hAnsi="宋体"/>
          <w:snapToGrid w:val="0"/>
          <w:color w:val="auto"/>
          <w:kern w:val="0"/>
          <w:sz w:val="24"/>
          <w:szCs w:val="24"/>
          <w:highlight w:val="none"/>
          <w:u w:val="none"/>
          <w:lang w:val="en-US" w:eastAsia="zh-CN"/>
        </w:rPr>
        <w:t>比选申请</w:t>
      </w:r>
      <w:r>
        <w:rPr>
          <w:rFonts w:ascii="宋体" w:hAnsi="宋体"/>
          <w:snapToGrid w:val="0"/>
          <w:color w:val="auto"/>
          <w:kern w:val="0"/>
          <w:sz w:val="24"/>
          <w:szCs w:val="24"/>
          <w:highlight w:val="none"/>
          <w:u w:val="none"/>
        </w:rPr>
        <w:t>文件的评审和比较、候选人的推荐情况以及与</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有关的其他情况。在</w:t>
      </w:r>
      <w:r>
        <w:rPr>
          <w:rFonts w:hint="eastAsia" w:ascii="宋体" w:hAnsi="宋体"/>
          <w:snapToGrid w:val="0"/>
          <w:color w:val="auto"/>
          <w:kern w:val="0"/>
          <w:sz w:val="24"/>
          <w:szCs w:val="24"/>
          <w:highlight w:val="none"/>
          <w:u w:val="none"/>
          <w:lang w:val="en-US" w:eastAsia="zh-CN"/>
        </w:rPr>
        <w:t>评审</w:t>
      </w:r>
      <w:r>
        <w:rPr>
          <w:rFonts w:ascii="宋体" w:hAnsi="宋体"/>
          <w:snapToGrid w:val="0"/>
          <w:color w:val="auto"/>
          <w:kern w:val="0"/>
          <w:sz w:val="24"/>
          <w:szCs w:val="24"/>
          <w:highlight w:val="none"/>
          <w:u w:val="none"/>
        </w:rPr>
        <w:t>活动中，与</w:t>
      </w:r>
      <w:r>
        <w:rPr>
          <w:rFonts w:hint="eastAsia" w:ascii="宋体" w:hAnsi="宋体"/>
          <w:snapToGrid w:val="0"/>
          <w:color w:val="auto"/>
          <w:kern w:val="0"/>
          <w:sz w:val="24"/>
          <w:szCs w:val="24"/>
          <w:highlight w:val="none"/>
          <w:u w:val="none"/>
          <w:lang w:val="en-US" w:eastAsia="zh-CN"/>
        </w:rPr>
        <w:t>相</w:t>
      </w:r>
      <w:r>
        <w:rPr>
          <w:rFonts w:ascii="宋体" w:hAnsi="宋体"/>
          <w:snapToGrid w:val="0"/>
          <w:color w:val="auto"/>
          <w:kern w:val="0"/>
          <w:sz w:val="24"/>
          <w:szCs w:val="24"/>
          <w:highlight w:val="none"/>
          <w:u w:val="none"/>
        </w:rPr>
        <w:t>关的工作人员不得擅离职守，影响评标程序正常进行。</w:t>
      </w:r>
    </w:p>
    <w:p>
      <w:pPr>
        <w:pStyle w:val="6"/>
        <w:snapToGrid w:val="0"/>
        <w:spacing w:before="0" w:after="0"/>
        <w:rPr>
          <w:rFonts w:ascii="宋体" w:hAnsi="宋体"/>
          <w:b w:val="0"/>
          <w:snapToGrid w:val="0"/>
          <w:color w:val="auto"/>
          <w:sz w:val="24"/>
          <w:szCs w:val="24"/>
          <w:highlight w:val="none"/>
          <w:u w:val="none"/>
        </w:rPr>
      </w:pPr>
      <w:bookmarkStart w:id="363" w:name="_Toc33106437"/>
      <w:bookmarkStart w:id="364" w:name="_Toc509218761"/>
      <w:bookmarkStart w:id="365" w:name="_Toc200513177"/>
      <w:bookmarkStart w:id="366" w:name="_Toc287607797"/>
      <w:bookmarkStart w:id="367" w:name="_Toc224103368"/>
      <w:bookmarkStart w:id="368" w:name="_Toc430530486"/>
      <w:bookmarkStart w:id="369" w:name="_Toc287620736"/>
      <w:bookmarkStart w:id="370" w:name="_Toc277082603"/>
      <w:r>
        <w:rPr>
          <w:rFonts w:hint="eastAsia" w:ascii="宋体" w:hAnsi="宋体"/>
          <w:b w:val="0"/>
          <w:snapToGrid w:val="0"/>
          <w:color w:val="auto"/>
          <w:sz w:val="24"/>
          <w:szCs w:val="24"/>
          <w:highlight w:val="none"/>
          <w:u w:val="none"/>
          <w:lang w:val="en-US" w:eastAsia="zh-CN"/>
        </w:rPr>
        <w:t>8</w:t>
      </w:r>
      <w:r>
        <w:rPr>
          <w:rFonts w:ascii="宋体" w:hAnsi="宋体"/>
          <w:b w:val="0"/>
          <w:snapToGrid w:val="0"/>
          <w:color w:val="auto"/>
          <w:sz w:val="24"/>
          <w:szCs w:val="24"/>
          <w:highlight w:val="none"/>
          <w:u w:val="none"/>
        </w:rPr>
        <w:t>.5  投诉</w:t>
      </w:r>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和其他利害关系人认为本次</w:t>
      </w:r>
      <w:r>
        <w:rPr>
          <w:rFonts w:hint="eastAsia" w:ascii="宋体" w:hAnsi="宋体"/>
          <w:snapToGrid w:val="0"/>
          <w:color w:val="auto"/>
          <w:kern w:val="0"/>
          <w:sz w:val="24"/>
          <w:szCs w:val="24"/>
          <w:highlight w:val="none"/>
          <w:u w:val="none"/>
          <w:lang w:eastAsia="zh-CN"/>
        </w:rPr>
        <w:t>比选</w:t>
      </w:r>
      <w:r>
        <w:rPr>
          <w:rFonts w:ascii="宋体" w:hAnsi="宋体"/>
          <w:snapToGrid w:val="0"/>
          <w:color w:val="auto"/>
          <w:kern w:val="0"/>
          <w:sz w:val="24"/>
          <w:szCs w:val="24"/>
          <w:highlight w:val="none"/>
          <w:u w:val="none"/>
        </w:rPr>
        <w:t>活动违反法律、法规和规章规定的，有权向有关行政监督部门投诉。</w:t>
      </w:r>
    </w:p>
    <w:p>
      <w:pPr>
        <w:pStyle w:val="5"/>
        <w:rPr>
          <w:rFonts w:ascii="宋体" w:hAnsi="宋体"/>
          <w:b w:val="0"/>
          <w:snapToGrid w:val="0"/>
          <w:color w:val="auto"/>
          <w:sz w:val="24"/>
          <w:szCs w:val="24"/>
          <w:highlight w:val="none"/>
          <w:u w:val="none"/>
        </w:rPr>
      </w:pPr>
      <w:bookmarkStart w:id="371" w:name="_Toc287607798"/>
      <w:bookmarkStart w:id="372" w:name="_Toc287620737"/>
      <w:bookmarkStart w:id="373" w:name="_Toc224103369"/>
      <w:bookmarkStart w:id="374" w:name="_Toc33106438"/>
      <w:bookmarkStart w:id="375" w:name="_Toc277082604"/>
      <w:bookmarkStart w:id="376" w:name="_Toc200513178"/>
      <w:bookmarkStart w:id="377" w:name="_Toc430530487"/>
      <w:bookmarkStart w:id="378" w:name="_Toc509218762"/>
      <w:r>
        <w:rPr>
          <w:rFonts w:hint="eastAsia" w:ascii="宋体" w:hAnsi="宋体"/>
          <w:b w:val="0"/>
          <w:snapToGrid w:val="0"/>
          <w:color w:val="auto"/>
          <w:sz w:val="24"/>
          <w:szCs w:val="24"/>
          <w:highlight w:val="none"/>
          <w:u w:val="none"/>
          <w:lang w:val="en-US" w:eastAsia="zh-CN"/>
        </w:rPr>
        <w:t>9</w:t>
      </w:r>
      <w:r>
        <w:rPr>
          <w:rFonts w:ascii="宋体" w:hAnsi="宋体"/>
          <w:b w:val="0"/>
          <w:snapToGrid w:val="0"/>
          <w:color w:val="auto"/>
          <w:sz w:val="24"/>
          <w:szCs w:val="24"/>
          <w:highlight w:val="none"/>
          <w:u w:val="none"/>
        </w:rPr>
        <w:t>. 需要补充的其他内容</w:t>
      </w:r>
      <w:bookmarkEnd w:id="371"/>
      <w:bookmarkEnd w:id="372"/>
      <w:bookmarkEnd w:id="373"/>
      <w:bookmarkEnd w:id="374"/>
      <w:bookmarkEnd w:id="375"/>
      <w:bookmarkEnd w:id="376"/>
      <w:bookmarkEnd w:id="377"/>
      <w:bookmarkEnd w:id="378"/>
    </w:p>
    <w:p>
      <w:pPr>
        <w:autoSpaceDE w:val="0"/>
        <w:autoSpaceDN w:val="0"/>
        <w:adjustRightInd w:val="0"/>
        <w:snapToGrid w:val="0"/>
        <w:spacing w:line="360" w:lineRule="auto"/>
        <w:ind w:firstLine="480" w:firstLineChars="200"/>
        <w:rPr>
          <w:rFonts w:ascii="宋体" w:hAnsi="宋体"/>
          <w:snapToGrid w:val="0"/>
          <w:color w:val="auto"/>
          <w:kern w:val="0"/>
          <w:sz w:val="24"/>
          <w:szCs w:val="24"/>
          <w:highlight w:val="none"/>
          <w:u w:val="none"/>
        </w:rPr>
      </w:pPr>
      <w:r>
        <w:rPr>
          <w:rFonts w:ascii="宋体" w:hAnsi="宋体"/>
          <w:snapToGrid w:val="0"/>
          <w:color w:val="auto"/>
          <w:kern w:val="0"/>
          <w:sz w:val="24"/>
          <w:szCs w:val="24"/>
          <w:highlight w:val="none"/>
          <w:u w:val="none"/>
        </w:rPr>
        <w:t>需要补充的其他内容：见</w:t>
      </w:r>
      <w:r>
        <w:rPr>
          <w:rFonts w:hint="eastAsia" w:ascii="宋体" w:hAnsi="宋体"/>
          <w:snapToGrid w:val="0"/>
          <w:color w:val="auto"/>
          <w:kern w:val="0"/>
          <w:sz w:val="24"/>
          <w:szCs w:val="24"/>
          <w:highlight w:val="none"/>
          <w:u w:val="none"/>
          <w:lang w:eastAsia="zh-CN"/>
        </w:rPr>
        <w:t>比选申请人</w:t>
      </w:r>
      <w:r>
        <w:rPr>
          <w:rFonts w:ascii="宋体" w:hAnsi="宋体"/>
          <w:snapToGrid w:val="0"/>
          <w:color w:val="auto"/>
          <w:kern w:val="0"/>
          <w:sz w:val="24"/>
          <w:szCs w:val="24"/>
          <w:highlight w:val="none"/>
          <w:u w:val="none"/>
        </w:rPr>
        <w:t>须知前附表。</w:t>
      </w:r>
    </w:p>
    <w:p>
      <w:pPr>
        <w:widowControl/>
        <w:spacing w:line="360" w:lineRule="auto"/>
        <w:jc w:val="left"/>
        <w:rPr>
          <w:rFonts w:ascii="新宋体" w:hAnsi="新宋体" w:eastAsia="新宋体"/>
          <w:color w:val="auto"/>
          <w:sz w:val="28"/>
          <w:szCs w:val="28"/>
          <w:highlight w:val="none"/>
          <w:u w:val="none"/>
          <w:lang w:bidi="en-US"/>
        </w:rPr>
      </w:pPr>
    </w:p>
    <w:p>
      <w:pPr>
        <w:widowControl/>
        <w:spacing w:line="360" w:lineRule="auto"/>
        <w:jc w:val="left"/>
        <w:rPr>
          <w:rFonts w:ascii="新宋体" w:hAnsi="新宋体" w:eastAsia="新宋体" w:cs="方正仿宋_GBK"/>
          <w:b/>
          <w:color w:val="auto"/>
          <w:sz w:val="28"/>
          <w:szCs w:val="28"/>
          <w:highlight w:val="none"/>
          <w:u w:val="none"/>
        </w:rPr>
      </w:pPr>
      <w:r>
        <w:rPr>
          <w:rFonts w:ascii="新宋体" w:hAnsi="新宋体" w:eastAsia="新宋体" w:cs="方正仿宋_GBK"/>
          <w:b/>
          <w:color w:val="auto"/>
          <w:kern w:val="0"/>
          <w:sz w:val="28"/>
          <w:szCs w:val="28"/>
          <w:highlight w:val="none"/>
          <w:u w:val="none"/>
        </w:rPr>
        <w:br w:type="page"/>
      </w: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文件附件1  问题澄清通知（格式）</w:t>
      </w:r>
    </w:p>
    <w:p>
      <w:pPr>
        <w:widowControl/>
        <w:autoSpaceDE w:val="0"/>
        <w:autoSpaceDN w:val="0"/>
        <w:snapToGrid w:val="0"/>
        <w:spacing w:line="360" w:lineRule="auto"/>
        <w:ind w:firstLine="363"/>
        <w:jc w:val="left"/>
        <w:rPr>
          <w:rFonts w:ascii="新宋体" w:hAnsi="新宋体" w:eastAsia="新宋体" w:cs="宋体"/>
          <w:color w:val="auto"/>
          <w:sz w:val="28"/>
          <w:szCs w:val="28"/>
          <w:highlight w:val="none"/>
          <w:u w:val="none"/>
        </w:rPr>
      </w:pPr>
    </w:p>
    <w:p>
      <w:pPr>
        <w:widowControl/>
        <w:autoSpaceDE w:val="0"/>
        <w:autoSpaceDN w:val="0"/>
        <w:snapToGrid w:val="0"/>
        <w:spacing w:line="360" w:lineRule="auto"/>
        <w:jc w:val="center"/>
        <w:rPr>
          <w:rFonts w:ascii="新宋体" w:hAnsi="新宋体" w:eastAsia="新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w:t>
      </w:r>
      <w:r>
        <w:rPr>
          <w:rFonts w:hint="eastAsia" w:ascii="新宋体" w:hAnsi="新宋体" w:eastAsia="新宋体"/>
          <w:b/>
          <w:color w:val="auto"/>
          <w:kern w:val="0"/>
          <w:sz w:val="28"/>
          <w:szCs w:val="28"/>
          <w:highlight w:val="none"/>
          <w:u w:val="none"/>
        </w:rPr>
        <w:t>题澄清通知</w:t>
      </w:r>
    </w:p>
    <w:p>
      <w:pPr>
        <w:widowControl/>
        <w:autoSpaceDE w:val="0"/>
        <w:autoSpaceDN w:val="0"/>
        <w:spacing w:line="360" w:lineRule="auto"/>
        <w:ind w:firstLine="363"/>
        <w:jc w:val="left"/>
        <w:rPr>
          <w:rFonts w:ascii="新宋体" w:hAnsi="新宋体" w:eastAsia="新宋体" w:cs="仿宋_GB2312"/>
          <w:color w:val="auto"/>
          <w:sz w:val="28"/>
          <w:szCs w:val="28"/>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的</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，对你方的</w:t>
      </w:r>
      <w:r>
        <w:rPr>
          <w:rFonts w:hint="eastAsia" w:ascii="新宋体" w:hAnsi="新宋体" w:eastAsia="新宋体" w:cs="方正仿宋_GBK"/>
          <w:color w:val="auto"/>
          <w:kern w:val="0"/>
          <w:sz w:val="24"/>
          <w:highlight w:val="none"/>
          <w:u w:val="none"/>
          <w:lang w:val="en-US" w:eastAsia="zh-CN"/>
        </w:rPr>
        <w:t>比选申请</w:t>
      </w:r>
      <w:r>
        <w:rPr>
          <w:rFonts w:hint="eastAsia" w:ascii="新宋体" w:hAnsi="新宋体" w:eastAsia="新宋体" w:cs="方正仿宋_GBK"/>
          <w:color w:val="auto"/>
          <w:kern w:val="0"/>
          <w:sz w:val="24"/>
          <w:highlight w:val="none"/>
          <w:u w:val="none"/>
        </w:rPr>
        <w:t>文件进行了仔细的审查，现需你方对下列问题以书面形式予以澄清：</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请将上述问题的澄清于＿＿＿＿年＿＿月＿＿日＿＿时前递交至＿＿＿＿＿＿＿＿＿＿＿＿ （详细地址）或传真至＿＿＿＿＿＿（传真号码）。采用传真方式的，应在＿＿＿＿年＿＿月＿＿日＿＿时前将原件递交至 （详细地址）。</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：＿＿＿＿＿＿（签字）</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宋体"/>
          <w:color w:val="auto"/>
          <w:sz w:val="28"/>
          <w:szCs w:val="28"/>
          <w:highlight w:val="none"/>
          <w:u w:val="none"/>
        </w:rPr>
      </w:pPr>
    </w:p>
    <w:p>
      <w:pPr>
        <w:pStyle w:val="13"/>
        <w:spacing w:line="360" w:lineRule="auto"/>
        <w:ind w:firstLine="210"/>
        <w:rPr>
          <w:rFonts w:ascii="新宋体" w:hAnsi="新宋体" w:eastAsia="新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widowControl/>
        <w:spacing w:line="360" w:lineRule="auto"/>
        <w:jc w:val="left"/>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eastAsia="zh-CN"/>
        </w:rPr>
        <w:t>比选</w:t>
      </w:r>
      <w:r>
        <w:rPr>
          <w:rFonts w:hint="eastAsia" w:ascii="新宋体" w:hAnsi="新宋体" w:eastAsia="新宋体" w:cs="方正仿宋_GBK"/>
          <w:b/>
          <w:color w:val="auto"/>
          <w:kern w:val="0"/>
          <w:sz w:val="28"/>
          <w:szCs w:val="28"/>
          <w:highlight w:val="none"/>
          <w:u w:val="none"/>
        </w:rPr>
        <w:t>文件附件2  问题的澄清函（格式）</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center"/>
        <w:rPr>
          <w:rFonts w:ascii="新宋体" w:hAnsi="新宋体" w:eastAsia="新宋体" w:cs="方正仿宋_GBK"/>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问题的澄清函</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编号：</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编号、</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项目名称、合同包号）</w:t>
      </w:r>
      <w:r>
        <w:rPr>
          <w:rFonts w:hint="eastAsia" w:ascii="新宋体" w:hAnsi="新宋体" w:eastAsia="新宋体" w:cs="方正仿宋_GBK"/>
          <w:color w:val="auto"/>
          <w:kern w:val="0"/>
          <w:sz w:val="24"/>
          <w:highlight w:val="none"/>
          <w:u w:val="none"/>
          <w:lang w:eastAsia="zh-CN"/>
        </w:rPr>
        <w:t>比选评审小组</w:t>
      </w: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问题澄清通知（编号：＿＿＿ ）已收悉，现澄清如下：</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1.</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2.</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w:t>
      </w: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名称：＿＿＿＿＿＿＿＿＿＿＿ （盖单位章）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法定代表人/负责人或其委托代理人：＿＿＿＿ （签字或签章）</w:t>
      </w:r>
    </w:p>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＿＿＿年＿＿月＿＿日</w:t>
      </w:r>
    </w:p>
    <w:p>
      <w:pPr>
        <w:pStyle w:val="4"/>
        <w:rPr>
          <w:rFonts w:ascii="宋体" w:hAnsi="宋体"/>
          <w:snapToGrid w:val="0"/>
          <w:color w:val="auto"/>
          <w:sz w:val="36"/>
          <w:szCs w:val="36"/>
          <w:highlight w:val="none"/>
          <w:u w:val="none"/>
        </w:rPr>
      </w:pPr>
      <w:r>
        <w:rPr>
          <w:rFonts w:ascii="新宋体" w:hAnsi="新宋体" w:eastAsia="新宋体"/>
          <w:color w:val="auto"/>
          <w:highlight w:val="none"/>
          <w:u w:val="none"/>
        </w:rPr>
        <w:br w:type="page"/>
      </w:r>
      <w:bookmarkStart w:id="379" w:name="_Toc57820614"/>
      <w:r>
        <w:rPr>
          <w:rFonts w:ascii="宋体" w:hAnsi="宋体"/>
          <w:snapToGrid w:val="0"/>
          <w:color w:val="auto"/>
          <w:sz w:val="36"/>
          <w:szCs w:val="36"/>
          <w:highlight w:val="none"/>
          <w:u w:val="none"/>
        </w:rPr>
        <w:t>第三</w:t>
      </w:r>
      <w:r>
        <w:rPr>
          <w:rFonts w:hint="eastAsia" w:ascii="宋体" w:hAnsi="宋体"/>
          <w:snapToGrid w:val="0"/>
          <w:color w:val="auto"/>
          <w:sz w:val="36"/>
          <w:szCs w:val="36"/>
          <w:highlight w:val="none"/>
          <w:u w:val="none"/>
        </w:rPr>
        <w:t>部分</w:t>
      </w:r>
      <w:r>
        <w:rPr>
          <w:rFonts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rPr>
        <w:t xml:space="preserve"> </w:t>
      </w:r>
      <w:r>
        <w:rPr>
          <w:rFonts w:hint="eastAsia" w:ascii="宋体" w:hAnsi="宋体"/>
          <w:snapToGrid w:val="0"/>
          <w:color w:val="auto"/>
          <w:sz w:val="36"/>
          <w:szCs w:val="36"/>
          <w:highlight w:val="none"/>
          <w:u w:val="none"/>
          <w:lang w:val="en-US" w:eastAsia="zh-CN"/>
        </w:rPr>
        <w:t>评审</w:t>
      </w:r>
      <w:r>
        <w:rPr>
          <w:rFonts w:ascii="宋体" w:hAnsi="宋体"/>
          <w:snapToGrid w:val="0"/>
          <w:color w:val="auto"/>
          <w:sz w:val="36"/>
          <w:szCs w:val="36"/>
          <w:highlight w:val="none"/>
          <w:u w:val="none"/>
        </w:rPr>
        <w:t>办法（</w:t>
      </w:r>
      <w:r>
        <w:rPr>
          <w:rFonts w:hint="eastAsia" w:ascii="宋体" w:hAnsi="宋体"/>
          <w:snapToGrid w:val="0"/>
          <w:color w:val="auto"/>
          <w:sz w:val="36"/>
          <w:szCs w:val="36"/>
          <w:highlight w:val="none"/>
          <w:u w:val="none"/>
        </w:rPr>
        <w:t>经评审的最低投标价法</w:t>
      </w:r>
      <w:r>
        <w:rPr>
          <w:rFonts w:ascii="宋体" w:hAnsi="宋体"/>
          <w:snapToGrid w:val="0"/>
          <w:color w:val="auto"/>
          <w:sz w:val="36"/>
          <w:szCs w:val="36"/>
          <w:highlight w:val="none"/>
          <w:u w:val="none"/>
        </w:rPr>
        <w:t>）</w:t>
      </w:r>
      <w:bookmarkEnd w:id="379"/>
    </w:p>
    <w:p>
      <w:pPr>
        <w:keepNext/>
        <w:keepLines/>
        <w:spacing w:before="100" w:after="100" w:line="360" w:lineRule="auto"/>
        <w:outlineLvl w:val="1"/>
        <w:rPr>
          <w:rFonts w:ascii="宋体" w:hAnsi="宋体"/>
          <w:b/>
          <w:color w:val="auto"/>
          <w:sz w:val="32"/>
          <w:szCs w:val="32"/>
          <w:highlight w:val="none"/>
          <w:u w:val="none"/>
        </w:rPr>
      </w:pPr>
      <w:bookmarkStart w:id="380" w:name="_Toc57820615"/>
      <w:r>
        <w:rPr>
          <w:rFonts w:hint="eastAsia" w:ascii="宋体" w:hAnsi="宋体"/>
          <w:b/>
          <w:color w:val="auto"/>
          <w:sz w:val="32"/>
          <w:szCs w:val="32"/>
          <w:highlight w:val="none"/>
          <w:u w:val="none"/>
          <w:lang w:val="en-US" w:eastAsia="zh-CN"/>
        </w:rPr>
        <w:t>评审</w:t>
      </w:r>
      <w:r>
        <w:rPr>
          <w:rFonts w:hint="eastAsia" w:ascii="宋体" w:hAnsi="宋体"/>
          <w:b/>
          <w:color w:val="auto"/>
          <w:sz w:val="32"/>
          <w:szCs w:val="32"/>
          <w:highlight w:val="none"/>
          <w:u w:val="none"/>
        </w:rPr>
        <w:t>办法前附表</w:t>
      </w:r>
      <w:bookmarkEnd w:id="380"/>
    </w:p>
    <w:p>
      <w:pPr>
        <w:spacing w:line="400" w:lineRule="exact"/>
        <w:ind w:firstLine="427" w:firstLineChars="196"/>
        <w:rPr>
          <w:rFonts w:ascii="宋体" w:hAnsi="宋体"/>
          <w:color w:val="auto"/>
          <w:spacing w:val="4"/>
          <w:kern w:val="0"/>
          <w:szCs w:val="21"/>
          <w:highlight w:val="none"/>
          <w:u w:val="none"/>
        </w:rPr>
      </w:pPr>
      <w:bookmarkStart w:id="381" w:name="_Toc13210726"/>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办法前附表中的评审内容必须和</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须知前附表中的对应内容一致，若</w:t>
      </w:r>
      <w:r>
        <w:rPr>
          <w:rFonts w:hint="eastAsia" w:ascii="宋体" w:hAnsi="宋体"/>
          <w:color w:val="auto"/>
          <w:spacing w:val="4"/>
          <w:kern w:val="0"/>
          <w:szCs w:val="21"/>
          <w:highlight w:val="none"/>
          <w:u w:val="none"/>
          <w:lang w:eastAsia="zh-CN"/>
        </w:rPr>
        <w:t>比选申请人</w:t>
      </w:r>
      <w:r>
        <w:rPr>
          <w:rFonts w:ascii="宋体" w:hAnsi="宋体"/>
          <w:color w:val="auto"/>
          <w:spacing w:val="4"/>
          <w:kern w:val="0"/>
          <w:szCs w:val="21"/>
          <w:highlight w:val="none"/>
          <w:u w:val="none"/>
        </w:rPr>
        <w:t>须知前附表中未作要求的内容，不得列入</w:t>
      </w:r>
      <w:r>
        <w:rPr>
          <w:rFonts w:hint="eastAsia" w:ascii="宋体" w:hAnsi="宋体"/>
          <w:color w:val="auto"/>
          <w:spacing w:val="4"/>
          <w:kern w:val="0"/>
          <w:szCs w:val="21"/>
          <w:highlight w:val="none"/>
          <w:u w:val="none"/>
          <w:lang w:val="en-US" w:eastAsia="zh-CN"/>
        </w:rPr>
        <w:t>评审</w:t>
      </w:r>
      <w:r>
        <w:rPr>
          <w:rFonts w:ascii="宋体" w:hAnsi="宋体"/>
          <w:color w:val="auto"/>
          <w:spacing w:val="4"/>
          <w:kern w:val="0"/>
          <w:szCs w:val="21"/>
          <w:highlight w:val="none"/>
          <w:u w:val="none"/>
        </w:rPr>
        <w:t>办法前附表作为评定依据。</w:t>
      </w:r>
      <w:bookmarkEnd w:id="381"/>
    </w:p>
    <w:tbl>
      <w:tblPr>
        <w:tblStyle w:val="1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条款号</w:t>
            </w:r>
          </w:p>
        </w:tc>
        <w:tc>
          <w:tcPr>
            <w:tcW w:w="1560" w:type="dxa"/>
            <w:tcBorders>
              <w:left w:val="single" w:color="auto" w:sz="4" w:space="0"/>
            </w:tcBorders>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评审因素</w:t>
            </w:r>
          </w:p>
        </w:tc>
        <w:tc>
          <w:tcPr>
            <w:tcW w:w="6882" w:type="dxa"/>
            <w:gridSpan w:val="2"/>
            <w:noWrap w:val="0"/>
            <w:vAlign w:val="center"/>
          </w:tcPr>
          <w:p>
            <w:pPr>
              <w:spacing w:line="400" w:lineRule="exact"/>
              <w:jc w:val="center"/>
              <w:rPr>
                <w:rFonts w:ascii="宋体" w:hAnsi="宋体"/>
                <w:b/>
                <w:color w:val="auto"/>
                <w:kern w:val="0"/>
                <w:highlight w:val="none"/>
                <w:u w:val="none"/>
              </w:rPr>
            </w:pPr>
            <w:r>
              <w:rPr>
                <w:rFonts w:ascii="宋体" w:hAnsi="宋体"/>
                <w:b/>
                <w:color w:val="auto"/>
                <w:kern w:val="0"/>
                <w:highlight w:val="none"/>
                <w:u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1243" w:type="dxa"/>
            <w:tcBorders>
              <w:right w:val="single" w:color="auto" w:sz="4" w:space="0"/>
            </w:tcBorders>
            <w:noWrap w:val="0"/>
            <w:vAlign w:val="center"/>
          </w:tcPr>
          <w:p>
            <w:pPr>
              <w:pStyle w:val="20"/>
              <w:spacing w:line="400" w:lineRule="exact"/>
              <w:ind w:firstLine="420"/>
              <w:rPr>
                <w:color w:val="auto"/>
                <w:sz w:val="21"/>
                <w:szCs w:val="21"/>
                <w:highlight w:val="none"/>
                <w:u w:val="none"/>
              </w:rPr>
            </w:pPr>
            <w:r>
              <w:rPr>
                <w:color w:val="auto"/>
                <w:sz w:val="21"/>
                <w:szCs w:val="21"/>
                <w:highlight w:val="none"/>
                <w:u w:val="none"/>
              </w:rPr>
              <w:t>1</w:t>
            </w:r>
          </w:p>
        </w:tc>
        <w:tc>
          <w:tcPr>
            <w:tcW w:w="1560" w:type="dxa"/>
            <w:tcBorders>
              <w:left w:val="single" w:color="auto" w:sz="4" w:space="0"/>
            </w:tcBorders>
            <w:noWrap w:val="0"/>
            <w:vAlign w:val="center"/>
          </w:tcPr>
          <w:p>
            <w:pPr>
              <w:pStyle w:val="20"/>
              <w:spacing w:line="400" w:lineRule="exact"/>
              <w:ind w:firstLine="0" w:firstLineChars="0"/>
              <w:jc w:val="center"/>
              <w:rPr>
                <w:color w:val="auto"/>
                <w:sz w:val="21"/>
                <w:szCs w:val="21"/>
                <w:highlight w:val="none"/>
                <w:u w:val="none"/>
              </w:rPr>
            </w:pPr>
            <w:r>
              <w:rPr>
                <w:rFonts w:hint="eastAsia"/>
                <w:color w:val="auto"/>
                <w:sz w:val="21"/>
                <w:szCs w:val="21"/>
                <w:highlight w:val="none"/>
                <w:u w:val="none"/>
                <w:lang w:val="en-US" w:eastAsia="zh-CN"/>
              </w:rPr>
              <w:t>评审</w:t>
            </w:r>
            <w:r>
              <w:rPr>
                <w:rFonts w:hint="eastAsia"/>
                <w:color w:val="auto"/>
                <w:sz w:val="21"/>
                <w:szCs w:val="21"/>
                <w:highlight w:val="none"/>
                <w:u w:val="none"/>
              </w:rPr>
              <w:t>办法</w:t>
            </w:r>
          </w:p>
        </w:tc>
        <w:tc>
          <w:tcPr>
            <w:tcW w:w="6882" w:type="dxa"/>
            <w:gridSpan w:val="2"/>
            <w:noWrap w:val="0"/>
            <w:vAlign w:val="center"/>
          </w:tcPr>
          <w:p>
            <w:pPr>
              <w:spacing w:line="400" w:lineRule="exact"/>
              <w:ind w:firstLine="427" w:firstLineChars="196"/>
              <w:rPr>
                <w:rFonts w:ascii="宋体" w:hAnsi="宋体"/>
                <w:color w:val="auto"/>
                <w:spacing w:val="4"/>
                <w:kern w:val="0"/>
                <w:szCs w:val="21"/>
                <w:highlight w:val="none"/>
                <w:u w:val="none"/>
              </w:rPr>
            </w:pPr>
            <w:r>
              <w:rPr>
                <w:rFonts w:hint="eastAsia" w:ascii="宋体" w:hAnsi="宋体"/>
                <w:color w:val="auto"/>
                <w:spacing w:val="4"/>
                <w:kern w:val="0"/>
                <w:szCs w:val="21"/>
                <w:highlight w:val="none"/>
                <w:u w:val="none"/>
              </w:rPr>
              <w:t>本次评标采用经评审的最低投标价法，</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进行报价排序</w:t>
            </w:r>
            <w:r>
              <w:rPr>
                <w:rFonts w:hint="eastAsia" w:ascii="宋体" w:hAnsi="宋体"/>
                <w:color w:val="auto"/>
                <w:spacing w:val="4"/>
                <w:kern w:val="0"/>
                <w:szCs w:val="21"/>
                <w:highlight w:val="none"/>
                <w:u w:val="none"/>
                <w:lang w:val="en-US" w:eastAsia="zh-CN"/>
              </w:rPr>
              <w:t>及</w:t>
            </w:r>
            <w:r>
              <w:rPr>
                <w:rFonts w:hint="eastAsia" w:ascii="宋体" w:hAnsi="宋体"/>
                <w:color w:val="auto"/>
                <w:spacing w:val="4"/>
                <w:kern w:val="0"/>
                <w:szCs w:val="21"/>
                <w:highlight w:val="none"/>
                <w:u w:val="none"/>
              </w:rPr>
              <w:t>符合性审查，</w:t>
            </w:r>
            <w:r>
              <w:rPr>
                <w:rFonts w:hint="eastAsia" w:ascii="宋体" w:hAnsi="宋体"/>
                <w:color w:val="auto"/>
                <w:spacing w:val="4"/>
                <w:kern w:val="0"/>
                <w:szCs w:val="21"/>
                <w:highlight w:val="none"/>
                <w:u w:val="none"/>
                <w:lang w:val="en-US" w:eastAsia="zh-CN"/>
              </w:rPr>
              <w:t>对</w:t>
            </w:r>
            <w:r>
              <w:rPr>
                <w:rFonts w:hint="eastAsia" w:ascii="宋体" w:hAnsi="宋体"/>
                <w:color w:val="auto"/>
                <w:spacing w:val="4"/>
                <w:kern w:val="0"/>
                <w:szCs w:val="21"/>
                <w:highlight w:val="none"/>
                <w:u w:val="none"/>
              </w:rPr>
              <w:t>符合性审查合格的</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中按报价由低到高推荐候选人。若出现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报价</w:t>
            </w:r>
            <w:r>
              <w:rPr>
                <w:rFonts w:hint="eastAsia" w:ascii="宋体" w:hAnsi="宋体"/>
                <w:color w:val="auto"/>
                <w:kern w:val="0"/>
                <w:highlight w:val="none"/>
                <w:u w:val="none"/>
              </w:rPr>
              <w:t>排序</w:t>
            </w:r>
          </w:p>
        </w:tc>
        <w:tc>
          <w:tcPr>
            <w:tcW w:w="6882" w:type="dxa"/>
            <w:gridSpan w:val="2"/>
            <w:tcBorders>
              <w:left w:val="single" w:color="auto" w:sz="4" w:space="0"/>
            </w:tcBorders>
            <w:noWrap w:val="0"/>
            <w:vAlign w:val="center"/>
          </w:tcPr>
          <w:p>
            <w:pPr>
              <w:spacing w:line="400" w:lineRule="exact"/>
              <w:ind w:firstLine="420" w:firstLineChars="200"/>
              <w:jc w:val="left"/>
              <w:rPr>
                <w:rFonts w:ascii="宋体" w:hAnsi="宋体"/>
                <w:color w:val="auto"/>
                <w:kern w:val="0"/>
                <w:highlight w:val="none"/>
                <w:u w:val="none"/>
              </w:rPr>
            </w:pPr>
            <w:r>
              <w:rPr>
                <w:rFonts w:hint="eastAsia" w:ascii="宋体" w:hAnsi="宋体"/>
                <w:color w:val="auto"/>
                <w:kern w:val="0"/>
                <w:highlight w:val="none"/>
                <w:u w:val="none"/>
              </w:rPr>
              <w:t>对报价不高于最高限价的所有</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的</w:t>
            </w:r>
            <w:r>
              <w:rPr>
                <w:rFonts w:hint="eastAsia" w:ascii="宋体" w:hAnsi="宋体"/>
                <w:color w:val="auto"/>
                <w:kern w:val="0"/>
                <w:highlight w:val="none"/>
                <w:u w:val="none"/>
                <w:lang w:val="en-US" w:eastAsia="zh-CN"/>
              </w:rPr>
              <w:t>申请</w:t>
            </w:r>
            <w:r>
              <w:rPr>
                <w:rFonts w:hint="eastAsia" w:ascii="宋体" w:hAnsi="宋体"/>
                <w:color w:val="auto"/>
                <w:kern w:val="0"/>
                <w:highlight w:val="none"/>
                <w:u w:val="none"/>
              </w:rPr>
              <w:t>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noWrap w:val="0"/>
            <w:vAlign w:val="center"/>
          </w:tcPr>
          <w:p>
            <w:pPr>
              <w:spacing w:line="400" w:lineRule="exact"/>
              <w:jc w:val="center"/>
              <w:rPr>
                <w:rFonts w:hint="default" w:ascii="宋体" w:hAnsi="宋体" w:eastAsia="宋体"/>
                <w:color w:val="auto"/>
                <w:kern w:val="0"/>
                <w:highlight w:val="none"/>
                <w:u w:val="none"/>
                <w:lang w:val="en-US" w:eastAsia="zh-CN"/>
              </w:rPr>
            </w:pPr>
            <w:r>
              <w:rPr>
                <w:rFonts w:hint="eastAsia" w:ascii="宋体" w:hAnsi="宋体"/>
                <w:color w:val="auto"/>
                <w:kern w:val="0"/>
                <w:highlight w:val="none"/>
                <w:u w:val="none"/>
              </w:rPr>
              <w:t>2.2</w:t>
            </w:r>
            <w:r>
              <w:rPr>
                <w:rFonts w:hint="eastAsia" w:ascii="宋体" w:hAnsi="宋体"/>
                <w:color w:val="auto"/>
                <w:kern w:val="0"/>
                <w:highlight w:val="none"/>
                <w:u w:val="none"/>
                <w:lang w:val="en-US" w:eastAsia="zh-CN"/>
              </w:rPr>
              <w:t>.1</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符合性审查</w:t>
            </w:r>
          </w:p>
        </w:tc>
        <w:tc>
          <w:tcPr>
            <w:tcW w:w="6882" w:type="dxa"/>
            <w:gridSpan w:val="2"/>
            <w:tcBorders>
              <w:left w:val="single" w:color="auto" w:sz="4" w:space="0"/>
            </w:tcBorders>
            <w:noWrap w:val="0"/>
            <w:vAlign w:val="center"/>
          </w:tcPr>
          <w:p>
            <w:pPr>
              <w:spacing w:line="400" w:lineRule="exact"/>
              <w:ind w:firstLine="420" w:firstLineChars="200"/>
              <w:jc w:val="left"/>
              <w:rPr>
                <w:rFonts w:hint="eastAsia" w:ascii="宋体" w:hAnsi="宋体"/>
                <w:color w:val="auto"/>
                <w:kern w:val="0"/>
                <w:highlight w:val="none"/>
                <w:u w:val="none"/>
              </w:rPr>
            </w:pPr>
            <w:r>
              <w:rPr>
                <w:rFonts w:hint="eastAsia" w:ascii="宋体" w:hAnsi="宋体"/>
                <w:color w:val="auto"/>
                <w:kern w:val="0"/>
                <w:highlight w:val="none"/>
                <w:u w:val="none"/>
              </w:rPr>
              <w:t>取报价排序前5名（若实际</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数量小于勾选数量，</w:t>
            </w:r>
            <w:r>
              <w:rPr>
                <w:rFonts w:hint="eastAsia" w:ascii="宋体" w:hAnsi="宋体"/>
                <w:color w:val="auto"/>
                <w:spacing w:val="4"/>
                <w:kern w:val="0"/>
                <w:szCs w:val="21"/>
                <w:highlight w:val="none"/>
                <w:u w:val="none"/>
              </w:rPr>
              <w:t>则全部纳入）进行符合性审查。符合性审查内容：资格评审、形式评审、响应性评审。符合性审查</w:t>
            </w:r>
            <w:r>
              <w:rPr>
                <w:rFonts w:hint="eastAsia" w:ascii="宋体" w:hAnsi="宋体"/>
                <w:color w:val="auto"/>
                <w:kern w:val="0"/>
                <w:highlight w:val="none"/>
                <w:u w:val="none"/>
              </w:rPr>
              <w:t>合格的</w:t>
            </w:r>
            <w:r>
              <w:rPr>
                <w:rFonts w:hint="eastAsia" w:ascii="宋体" w:hAnsi="宋体"/>
                <w:color w:val="auto"/>
                <w:kern w:val="0"/>
                <w:highlight w:val="none"/>
                <w:u w:val="none"/>
                <w:lang w:eastAsia="zh-CN"/>
              </w:rPr>
              <w:t>比选申请人</w:t>
            </w:r>
            <w:r>
              <w:rPr>
                <w:rFonts w:hint="eastAsia" w:ascii="宋体" w:hAnsi="宋体"/>
                <w:color w:val="auto"/>
                <w:kern w:val="0"/>
                <w:highlight w:val="none"/>
                <w:u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tcBorders>
              <w:right w:val="single" w:color="auto" w:sz="4" w:space="0"/>
            </w:tcBorders>
            <w:noWrap w:val="0"/>
            <w:vAlign w:val="center"/>
          </w:tcPr>
          <w:p>
            <w:pPr>
              <w:spacing w:line="40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2.2.2</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资格评审标准</w:t>
            </w:r>
          </w:p>
        </w:tc>
        <w:tc>
          <w:tcPr>
            <w:tcW w:w="2267" w:type="dxa"/>
            <w:tcBorders>
              <w:top w:val="single" w:color="auto" w:sz="4" w:space="0"/>
              <w:left w:val="single" w:color="auto" w:sz="4" w:space="0"/>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新宋体" w:hAnsi="新宋体" w:eastAsia="新宋体"/>
                <w:color w:val="auto"/>
                <w:highlight w:val="none"/>
                <w:u w:val="none"/>
                <w:lang w:eastAsia="zh-CN"/>
              </w:rPr>
              <w:t>比选申请人</w:t>
            </w:r>
            <w:r>
              <w:rPr>
                <w:rFonts w:ascii="新宋体" w:hAnsi="新宋体" w:eastAsia="新宋体"/>
                <w:color w:val="auto"/>
                <w:highlight w:val="none"/>
                <w:u w:val="none"/>
              </w:rPr>
              <w:t>资质条件、能力和信誉</w:t>
            </w:r>
          </w:p>
        </w:tc>
        <w:tc>
          <w:tcPr>
            <w:tcW w:w="4615" w:type="dxa"/>
            <w:tcBorders>
              <w:top w:val="single" w:color="auto" w:sz="4" w:space="0"/>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w:t>
            </w:r>
            <w:r>
              <w:rPr>
                <w:rFonts w:hint="eastAsia" w:ascii="宋体" w:hAnsi="宋体"/>
                <w:color w:val="auto"/>
                <w:spacing w:val="4"/>
                <w:kern w:val="0"/>
                <w:szCs w:val="21"/>
                <w:highlight w:val="none"/>
                <w:u w:val="none"/>
              </w:rPr>
              <w:t>部分</w:t>
            </w:r>
            <w:r>
              <w:rPr>
                <w:rFonts w:hint="eastAsia" w:ascii="宋体" w:hAnsi="宋体" w:cs="宋体"/>
                <w:color w:val="auto"/>
                <w:kern w:val="0"/>
                <w:highlight w:val="none"/>
                <w:u w:val="none"/>
              </w:rPr>
              <w:t>“</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须知前附表”第1.4.1项（1）-（</w:t>
            </w:r>
            <w:r>
              <w:rPr>
                <w:rFonts w:hint="eastAsia" w:ascii="宋体" w:hAnsi="宋体" w:cs="宋体"/>
                <w:color w:val="auto"/>
                <w:kern w:val="0"/>
                <w:highlight w:val="none"/>
                <w:u w:val="none"/>
                <w:lang w:val="en-US" w:eastAsia="zh-CN"/>
              </w:rPr>
              <w:t>7</w:t>
            </w:r>
            <w:r>
              <w:rPr>
                <w:rFonts w:hint="eastAsia" w:ascii="宋体" w:hAnsi="宋体" w:cs="宋体"/>
                <w:color w:val="auto"/>
                <w:kern w:val="0"/>
                <w:highlight w:val="none"/>
                <w:u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2.</w:t>
            </w:r>
            <w:r>
              <w:rPr>
                <w:rFonts w:hint="eastAsia" w:ascii="宋体" w:hAnsi="宋体"/>
                <w:color w:val="auto"/>
                <w:kern w:val="0"/>
                <w:highlight w:val="none"/>
                <w:u w:val="none"/>
              </w:rPr>
              <w:t>2</w:t>
            </w:r>
            <w:r>
              <w:rPr>
                <w:rFonts w:ascii="宋体" w:hAnsi="宋体"/>
                <w:color w:val="auto"/>
                <w:kern w:val="0"/>
                <w:highlight w:val="none"/>
                <w:u w:val="none"/>
              </w:rPr>
              <w:t>.</w:t>
            </w:r>
            <w:r>
              <w:rPr>
                <w:rFonts w:hint="eastAsia" w:ascii="宋体" w:hAnsi="宋体"/>
                <w:color w:val="auto"/>
                <w:kern w:val="0"/>
                <w:highlight w:val="none"/>
                <w:u w:val="none"/>
              </w:rPr>
              <w:t>3</w:t>
            </w:r>
          </w:p>
        </w:tc>
        <w:tc>
          <w:tcPr>
            <w:tcW w:w="1560" w:type="dxa"/>
            <w:vMerge w:val="restart"/>
            <w:tcBorders>
              <w:lef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形式评审标准</w:t>
            </w: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名称</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与营业执照、执业证书一致，依法变更名称的应提交相应证明材料。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格式</w:t>
            </w:r>
          </w:p>
        </w:tc>
        <w:tc>
          <w:tcPr>
            <w:tcW w:w="4615" w:type="dxa"/>
            <w:tcBorders>
              <w:left w:val="single" w:color="auto" w:sz="4" w:space="0"/>
            </w:tcBorders>
            <w:noWrap w:val="0"/>
            <w:vAlign w:val="center"/>
          </w:tcPr>
          <w:p>
            <w:pPr>
              <w:snapToGrid w:val="0"/>
              <w:spacing w:line="400" w:lineRule="exact"/>
              <w:ind w:firstLine="380" w:firstLineChars="181"/>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.2</w:t>
            </w:r>
            <w:r>
              <w:rPr>
                <w:rFonts w:hint="eastAsia" w:ascii="宋体" w:hAnsi="宋体" w:cs="宋体"/>
                <w:color w:val="auto"/>
                <w:kern w:val="0"/>
                <w:highlight w:val="none"/>
                <w:u w:val="none"/>
              </w:rPr>
              <w:t>、3.</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.3</w:t>
            </w:r>
            <w:r>
              <w:rPr>
                <w:rFonts w:hint="eastAsia" w:ascii="宋体" w:hAnsi="宋体" w:cs="宋体"/>
                <w:color w:val="auto"/>
                <w:kern w:val="0"/>
                <w:highlight w:val="none"/>
                <w:u w:val="none"/>
              </w:rPr>
              <w:t>、4</w:t>
            </w:r>
            <w:r>
              <w:rPr>
                <w:rFonts w:ascii="宋体" w:hAnsi="宋体" w:cs="宋体"/>
                <w:color w:val="auto"/>
                <w:kern w:val="0"/>
                <w:highlight w:val="none"/>
                <w:u w:val="none"/>
              </w:rPr>
              <w:t>.1.1</w:t>
            </w:r>
            <w:r>
              <w:rPr>
                <w:rFonts w:hint="eastAsia" w:ascii="宋体" w:hAnsi="宋体" w:cs="宋体"/>
                <w:color w:val="auto"/>
                <w:kern w:val="0"/>
                <w:highlight w:val="none"/>
                <w:u w:val="none"/>
                <w:lang w:eastAsia="zh-CN"/>
              </w:rPr>
              <w:t>、</w:t>
            </w:r>
            <w:r>
              <w:rPr>
                <w:rFonts w:hint="eastAsia" w:ascii="宋体" w:hAnsi="宋体" w:cs="宋体"/>
                <w:color w:val="auto"/>
                <w:kern w:val="0"/>
                <w:highlight w:val="none"/>
                <w:u w:val="none"/>
              </w:rPr>
              <w:t>4</w:t>
            </w:r>
            <w:r>
              <w:rPr>
                <w:rFonts w:ascii="宋体" w:hAnsi="宋体" w:cs="宋体"/>
                <w:color w:val="auto"/>
                <w:kern w:val="0"/>
                <w:highlight w:val="none"/>
                <w:u w:val="none"/>
              </w:rPr>
              <w:t>.1.</w:t>
            </w:r>
            <w:r>
              <w:rPr>
                <w:rFonts w:hint="eastAsia" w:ascii="宋体" w:hAnsi="宋体" w:cs="宋体"/>
                <w:color w:val="auto"/>
                <w:kern w:val="0"/>
                <w:highlight w:val="none"/>
                <w:u w:val="none"/>
                <w:lang w:val="en-US" w:eastAsia="zh-CN"/>
              </w:rPr>
              <w:t>2</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的签署</w:t>
            </w:r>
          </w:p>
        </w:tc>
        <w:tc>
          <w:tcPr>
            <w:tcW w:w="4615" w:type="dxa"/>
            <w:tcBorders>
              <w:left w:val="single" w:color="auto" w:sz="4" w:space="0"/>
            </w:tcBorders>
            <w:noWrap w:val="0"/>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w:t>
            </w:r>
            <w:r>
              <w:rPr>
                <w:rFonts w:hint="eastAsia" w:ascii="宋体" w:hAnsi="宋体" w:cs="宋体"/>
                <w:color w:val="auto"/>
                <w:kern w:val="0"/>
                <w:highlight w:val="none"/>
                <w:u w:val="none"/>
                <w:lang w:val="en-US" w:eastAsia="zh-CN"/>
              </w:rPr>
              <w:t>5</w:t>
            </w:r>
            <w:r>
              <w:rPr>
                <w:rFonts w:ascii="宋体" w:hAnsi="宋体" w:cs="宋体"/>
                <w:color w:val="auto"/>
                <w:kern w:val="0"/>
                <w:highlight w:val="none"/>
                <w:u w:val="none"/>
              </w:rPr>
              <w:t>.1</w:t>
            </w:r>
            <w:r>
              <w:rPr>
                <w:rFonts w:hint="eastAsia" w:ascii="宋体" w:hAnsi="宋体" w:cs="宋体"/>
                <w:color w:val="auto"/>
                <w:kern w:val="0"/>
                <w:highlight w:val="none"/>
                <w:u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b/>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b/>
                <w:color w:val="auto"/>
                <w:kern w:val="0"/>
                <w:highlight w:val="none"/>
                <w:u w:val="none"/>
              </w:rPr>
            </w:pPr>
          </w:p>
        </w:tc>
        <w:tc>
          <w:tcPr>
            <w:tcW w:w="2267" w:type="dxa"/>
            <w:tcBorders>
              <w:right w:val="single" w:color="auto" w:sz="4" w:space="0"/>
            </w:tcBorders>
            <w:noWrap w:val="0"/>
            <w:vAlign w:val="center"/>
          </w:tcPr>
          <w:p>
            <w:pPr>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委托代理人</w:t>
            </w:r>
          </w:p>
        </w:tc>
        <w:tc>
          <w:tcPr>
            <w:tcW w:w="4615" w:type="dxa"/>
            <w:tcBorders>
              <w:left w:val="single" w:color="auto" w:sz="4" w:space="0"/>
            </w:tcBorders>
            <w:noWrap w:val="0"/>
            <w:vAlign w:val="center"/>
          </w:tcPr>
          <w:p>
            <w:pPr>
              <w:snapToGrid w:val="0"/>
              <w:spacing w:after="78" w:afterLines="25"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法定代表人的委托代理人有法定代表人签署的授权委托书。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r>
              <w:rPr>
                <w:rFonts w:hint="eastAsia" w:ascii="宋体" w:hAnsi="宋体"/>
                <w:color w:val="auto"/>
                <w:kern w:val="0"/>
                <w:highlight w:val="none"/>
                <w:u w:val="none"/>
              </w:rPr>
              <w:t>2.2.4</w:t>
            </w:r>
          </w:p>
        </w:tc>
        <w:tc>
          <w:tcPr>
            <w:tcW w:w="1560" w:type="dxa"/>
            <w:vMerge w:val="restart"/>
            <w:tcBorders>
              <w:top w:val="single" w:color="auto" w:sz="4" w:space="0"/>
              <w:left w:val="single" w:color="auto" w:sz="4" w:space="0"/>
            </w:tcBorders>
            <w:noWrap w:val="0"/>
            <w:vAlign w:val="center"/>
          </w:tcPr>
          <w:p>
            <w:pPr>
              <w:spacing w:line="400" w:lineRule="exact"/>
              <w:jc w:val="center"/>
              <w:rPr>
                <w:rFonts w:ascii="宋体" w:hAnsi="宋体"/>
                <w:color w:val="auto"/>
                <w:kern w:val="0"/>
                <w:highlight w:val="none"/>
                <w:u w:val="none"/>
              </w:rPr>
            </w:pPr>
            <w:r>
              <w:rPr>
                <w:rFonts w:ascii="宋体" w:hAnsi="宋体"/>
                <w:color w:val="auto"/>
                <w:kern w:val="0"/>
                <w:highlight w:val="none"/>
                <w:u w:val="none"/>
              </w:rPr>
              <w:t>响应性评审标准</w:t>
            </w: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投标内容</w:t>
            </w:r>
          </w:p>
        </w:tc>
        <w:tc>
          <w:tcPr>
            <w:tcW w:w="4615" w:type="dxa"/>
            <w:tcBorders>
              <w:left w:val="single" w:color="auto" w:sz="4" w:space="0"/>
            </w:tcBorders>
            <w:noWrap w:val="0"/>
            <w:vAlign w:val="center"/>
          </w:tcPr>
          <w:p>
            <w:pPr>
              <w:snapToGrid w:val="0"/>
              <w:spacing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napToGrid w:val="0"/>
              <w:spacing w:line="400" w:lineRule="exact"/>
              <w:jc w:val="left"/>
              <w:rPr>
                <w:rFonts w:ascii="宋体" w:hAnsi="宋体" w:cs="宋体"/>
                <w:color w:val="auto"/>
                <w:kern w:val="0"/>
                <w:highlight w:val="none"/>
                <w:u w:val="none"/>
              </w:rPr>
            </w:pPr>
            <w:r>
              <w:rPr>
                <w:rFonts w:hint="eastAsia" w:ascii="宋体" w:hAnsi="宋体" w:cs="宋体"/>
                <w:color w:val="auto"/>
                <w:kern w:val="0"/>
                <w:highlight w:val="none"/>
                <w:u w:val="none"/>
              </w:rPr>
              <w:t>权利义务</w:t>
            </w:r>
          </w:p>
        </w:tc>
        <w:tc>
          <w:tcPr>
            <w:tcW w:w="4615" w:type="dxa"/>
            <w:tcBorders>
              <w:left w:val="single" w:color="auto" w:sz="4" w:space="0"/>
            </w:tcBorders>
            <w:noWrap w:val="0"/>
            <w:vAlign w:val="center"/>
          </w:tcPr>
          <w:p>
            <w:pPr>
              <w:snapToGrid w:val="0"/>
              <w:spacing w:after="31" w:afterLines="10" w:line="400" w:lineRule="exact"/>
              <w:ind w:firstLine="420" w:firstLineChars="200"/>
              <w:rPr>
                <w:rFonts w:ascii="宋体" w:hAnsi="宋体" w:cs="宋体"/>
                <w:color w:val="auto"/>
                <w:kern w:val="0"/>
                <w:highlight w:val="none"/>
                <w:u w:val="none"/>
              </w:rPr>
            </w:pPr>
            <w:r>
              <w:rPr>
                <w:rFonts w:hint="eastAsia" w:ascii="宋体" w:hAnsi="宋体" w:cs="宋体"/>
                <w:color w:val="auto"/>
                <w:kern w:val="0"/>
                <w:highlight w:val="none"/>
                <w:u w:val="none"/>
              </w:rPr>
              <w:t>符合第四部分“合同条款及格式”规定，</w:t>
            </w:r>
            <w:r>
              <w:rPr>
                <w:rFonts w:hint="eastAsia" w:ascii="宋体" w:hAnsi="宋体" w:cs="宋体"/>
                <w:color w:val="auto"/>
                <w:kern w:val="0"/>
                <w:highlight w:val="none"/>
                <w:u w:val="none"/>
                <w:lang w:eastAsia="zh-CN"/>
              </w:rPr>
              <w:t>比选申请文件</w:t>
            </w:r>
            <w:r>
              <w:rPr>
                <w:rFonts w:hint="eastAsia" w:ascii="宋体" w:hAnsi="宋体" w:cs="宋体"/>
                <w:color w:val="auto"/>
                <w:kern w:val="0"/>
                <w:highlight w:val="none"/>
                <w:u w:val="none"/>
              </w:rPr>
              <w:t>不应附有</w:t>
            </w:r>
            <w:r>
              <w:rPr>
                <w:rFonts w:hint="eastAsia" w:ascii="宋体" w:hAnsi="宋体" w:cs="宋体"/>
                <w:color w:val="auto"/>
                <w:kern w:val="0"/>
                <w:highlight w:val="none"/>
                <w:u w:val="none"/>
                <w:lang w:eastAsia="zh-CN"/>
              </w:rPr>
              <w:t>比选</w:t>
            </w:r>
            <w:r>
              <w:rPr>
                <w:rFonts w:hint="eastAsia" w:ascii="宋体" w:hAnsi="宋体" w:cs="宋体"/>
                <w:color w:val="auto"/>
                <w:kern w:val="0"/>
                <w:highlight w:val="none"/>
                <w:u w:val="none"/>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noWrap w:val="0"/>
            <w:vAlign w:val="center"/>
          </w:tcPr>
          <w:p>
            <w:pPr>
              <w:spacing w:line="400" w:lineRule="exact"/>
              <w:jc w:val="center"/>
              <w:rPr>
                <w:rFonts w:ascii="宋体" w:hAnsi="宋体"/>
                <w:color w:val="auto"/>
                <w:kern w:val="0"/>
                <w:highlight w:val="none"/>
                <w:u w:val="none"/>
              </w:rPr>
            </w:pPr>
          </w:p>
        </w:tc>
        <w:tc>
          <w:tcPr>
            <w:tcW w:w="1560" w:type="dxa"/>
            <w:vMerge w:val="continue"/>
            <w:tcBorders>
              <w:left w:val="single" w:color="auto" w:sz="4" w:space="0"/>
              <w:bottom w:val="single" w:color="auto" w:sz="4" w:space="0"/>
            </w:tcBorders>
            <w:noWrap w:val="0"/>
            <w:vAlign w:val="center"/>
          </w:tcPr>
          <w:p>
            <w:pPr>
              <w:spacing w:line="400" w:lineRule="exact"/>
              <w:jc w:val="center"/>
              <w:rPr>
                <w:rFonts w:ascii="宋体" w:hAnsi="宋体"/>
                <w:color w:val="auto"/>
                <w:kern w:val="0"/>
                <w:highlight w:val="none"/>
                <w:u w:val="none"/>
              </w:rPr>
            </w:pPr>
          </w:p>
        </w:tc>
        <w:tc>
          <w:tcPr>
            <w:tcW w:w="2267" w:type="dxa"/>
            <w:tcBorders>
              <w:right w:val="single" w:color="auto" w:sz="4" w:space="0"/>
            </w:tcBorders>
            <w:noWrap w:val="0"/>
            <w:vAlign w:val="center"/>
          </w:tcPr>
          <w:p>
            <w:pPr>
              <w:spacing w:line="360" w:lineRule="auto"/>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投标报价</w:t>
            </w:r>
          </w:p>
        </w:tc>
        <w:tc>
          <w:tcPr>
            <w:tcW w:w="4615" w:type="dxa"/>
            <w:tcBorders>
              <w:left w:val="single" w:color="auto" w:sz="4" w:space="0"/>
            </w:tcBorders>
            <w:noWrap w:val="0"/>
            <w:vAlign w:val="center"/>
          </w:tcPr>
          <w:p>
            <w:pPr>
              <w:spacing w:line="360" w:lineRule="auto"/>
              <w:ind w:firstLine="420" w:firstLineChars="200"/>
              <w:jc w:val="left"/>
              <w:rPr>
                <w:rFonts w:hint="eastAsia" w:ascii="宋体" w:hAnsi="宋体" w:cs="宋体"/>
                <w:color w:val="auto"/>
                <w:kern w:val="0"/>
                <w:szCs w:val="21"/>
                <w:highlight w:val="none"/>
                <w:u w:val="none"/>
              </w:rPr>
            </w:pPr>
            <w:r>
              <w:rPr>
                <w:rFonts w:hint="eastAsia" w:ascii="宋体" w:hAnsi="宋体" w:cs="宋体"/>
                <w:color w:val="auto"/>
                <w:kern w:val="0"/>
                <w:szCs w:val="21"/>
                <w:highlight w:val="none"/>
                <w:u w:val="none"/>
              </w:rPr>
              <w:t>符合</w:t>
            </w:r>
            <w:r>
              <w:rPr>
                <w:rFonts w:hint="eastAsia" w:ascii="宋体" w:hAnsi="宋体" w:cs="宋体"/>
                <w:color w:val="auto"/>
                <w:kern w:val="0"/>
                <w:highlight w:val="none"/>
                <w:u w:val="none"/>
              </w:rPr>
              <w:t>第二部分“</w:t>
            </w:r>
            <w:r>
              <w:rPr>
                <w:rFonts w:hint="eastAsia" w:ascii="宋体" w:hAnsi="宋体" w:cs="宋体"/>
                <w:color w:val="auto"/>
                <w:kern w:val="0"/>
                <w:highlight w:val="none"/>
                <w:u w:val="none"/>
                <w:lang w:eastAsia="zh-CN"/>
              </w:rPr>
              <w:t>比选申请人</w:t>
            </w:r>
            <w:r>
              <w:rPr>
                <w:rFonts w:hint="eastAsia" w:ascii="宋体" w:hAnsi="宋体" w:cs="宋体"/>
                <w:color w:val="auto"/>
                <w:kern w:val="0"/>
                <w:highlight w:val="none"/>
                <w:u w:val="none"/>
              </w:rPr>
              <w:t>须知前附表”第3.</w:t>
            </w:r>
            <w:r>
              <w:rPr>
                <w:rFonts w:ascii="宋体" w:hAnsi="宋体" w:cs="宋体"/>
                <w:color w:val="auto"/>
                <w:kern w:val="0"/>
                <w:highlight w:val="none"/>
                <w:u w:val="none"/>
              </w:rPr>
              <w:t>2</w:t>
            </w:r>
            <w:r>
              <w:rPr>
                <w:rFonts w:hint="eastAsia" w:ascii="宋体" w:hAnsi="宋体" w:cs="宋体"/>
                <w:color w:val="auto"/>
                <w:kern w:val="0"/>
                <w:highlight w:val="none"/>
                <w:u w:val="none"/>
              </w:rPr>
              <w:t>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ascii="宋体" w:hAnsi="宋体"/>
                <w:color w:val="auto"/>
                <w:highlight w:val="none"/>
                <w:u w:val="none"/>
              </w:rPr>
              <w:t>3</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hint="eastAsia" w:ascii="宋体" w:hAnsi="宋体"/>
                <w:color w:val="auto"/>
                <w:highlight w:val="none"/>
                <w:u w:val="none"/>
              </w:rPr>
              <w:t>程序</w:t>
            </w:r>
          </w:p>
        </w:tc>
        <w:tc>
          <w:tcPr>
            <w:tcW w:w="6882" w:type="dxa"/>
            <w:gridSpan w:val="2"/>
            <w:tcBorders>
              <w:left w:val="single" w:color="auto" w:sz="4" w:space="0"/>
            </w:tcBorders>
            <w:noWrap w:val="0"/>
            <w:vAlign w:val="center"/>
          </w:tcPr>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1.对报价不高于最高限价的所有</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文件，按照报价由低到高的顺序排序。</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2.根据本</w:t>
            </w:r>
            <w:r>
              <w:rPr>
                <w:rFonts w:hint="eastAsia" w:ascii="宋体" w:hAnsi="宋体"/>
                <w:color w:val="auto"/>
                <w:spacing w:val="4"/>
                <w:kern w:val="0"/>
                <w:szCs w:val="21"/>
                <w:highlight w:val="none"/>
                <w:u w:val="none"/>
              </w:rPr>
              <w:t>部</w:t>
            </w:r>
            <w:r>
              <w:rPr>
                <w:rFonts w:hint="eastAsia" w:ascii="宋体" w:hAnsi="宋体"/>
                <w:color w:val="auto"/>
                <w:spacing w:val="4"/>
                <w:kern w:val="0"/>
                <w:szCs w:val="21"/>
                <w:highlight w:val="none"/>
                <w:u w:val="none"/>
                <w:lang w:val="en-US" w:eastAsia="zh-CN"/>
              </w:rPr>
              <w:t>分</w:t>
            </w:r>
            <w:r>
              <w:rPr>
                <w:rFonts w:hint="eastAsia" w:ascii="宋体" w:hAnsi="宋体"/>
                <w:color w:val="auto"/>
                <w:kern w:val="0"/>
                <w:szCs w:val="21"/>
                <w:highlight w:val="none"/>
                <w:u w:val="none"/>
                <w:lang w:val="en-US" w:eastAsia="zh-CN"/>
              </w:rPr>
              <w:t>相关</w:t>
            </w:r>
            <w:r>
              <w:rPr>
                <w:rFonts w:hint="eastAsia" w:ascii="宋体" w:hAnsi="宋体"/>
                <w:color w:val="auto"/>
                <w:kern w:val="0"/>
                <w:szCs w:val="21"/>
                <w:highlight w:val="none"/>
                <w:u w:val="none"/>
              </w:rPr>
              <w:t>约定进行符合性审查</w:t>
            </w:r>
            <w:r>
              <w:rPr>
                <w:rFonts w:hint="eastAsia" w:ascii="宋体" w:hAnsi="宋体"/>
                <w:color w:val="auto"/>
                <w:spacing w:val="4"/>
                <w:kern w:val="0"/>
                <w:szCs w:val="21"/>
                <w:highlight w:val="none"/>
                <w:u w:val="none"/>
              </w:rPr>
              <w:t>。符合性审查</w:t>
            </w:r>
            <w:r>
              <w:rPr>
                <w:rFonts w:hint="eastAsia" w:ascii="宋体" w:hAnsi="宋体"/>
                <w:color w:val="auto"/>
                <w:kern w:val="0"/>
                <w:szCs w:val="21"/>
                <w:highlight w:val="none"/>
                <w:u w:val="none"/>
              </w:rPr>
              <w:t>合格的</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中，报价最低的成为第一候选人，报价次低的成为第二候选人，依次类推。</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3.</w:t>
            </w:r>
            <w:r>
              <w:rPr>
                <w:rFonts w:hint="eastAsia" w:ascii="宋体" w:hAnsi="宋体"/>
                <w:color w:val="auto"/>
                <w:spacing w:val="4"/>
                <w:kern w:val="0"/>
                <w:szCs w:val="21"/>
                <w:highlight w:val="none"/>
                <w:u w:val="none"/>
              </w:rPr>
              <w:t>若上述程序未能评出三名中标候选人</w:t>
            </w:r>
            <w:r>
              <w:rPr>
                <w:rFonts w:hint="eastAsia" w:ascii="宋体" w:hAnsi="宋体"/>
                <w:color w:val="auto"/>
                <w:kern w:val="0"/>
                <w:szCs w:val="21"/>
                <w:highlight w:val="none"/>
                <w:u w:val="none"/>
              </w:rPr>
              <w:t>，则</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对剩余</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文件继续按上述要求进行评审，直至评出三名候选人，或者评审完所有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文件。</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4.</w:t>
            </w:r>
            <w:r>
              <w:rPr>
                <w:rFonts w:hint="eastAsia"/>
                <w:color w:val="auto"/>
                <w:highlight w:val="none"/>
                <w:u w:val="none"/>
              </w:rPr>
              <w:t xml:space="preserve"> </w:t>
            </w:r>
            <w:r>
              <w:rPr>
                <w:rFonts w:hint="eastAsia" w:ascii="宋体" w:hAnsi="宋体"/>
                <w:color w:val="auto"/>
                <w:kern w:val="0"/>
                <w:szCs w:val="21"/>
                <w:highlight w:val="none"/>
                <w:u w:val="none"/>
              </w:rPr>
              <w:t>因</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作否决投标处理，导致有效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不足三个的，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应当否决所有</w:t>
            </w:r>
            <w:r>
              <w:rPr>
                <w:rFonts w:hint="eastAsia" w:ascii="宋体" w:hAnsi="宋体"/>
                <w:color w:val="auto"/>
                <w:kern w:val="0"/>
                <w:szCs w:val="21"/>
                <w:highlight w:val="none"/>
                <w:u w:val="none"/>
                <w:lang w:val="en-US" w:eastAsia="zh-CN"/>
              </w:rPr>
              <w:t>申请</w:t>
            </w:r>
            <w:r>
              <w:rPr>
                <w:rFonts w:hint="eastAsia" w:ascii="宋体" w:hAnsi="宋体"/>
                <w:color w:val="auto"/>
                <w:kern w:val="0"/>
                <w:szCs w:val="21"/>
                <w:highlight w:val="none"/>
                <w:u w:val="none"/>
              </w:rPr>
              <w:t>。但是有效</w:t>
            </w:r>
            <w:r>
              <w:rPr>
                <w:rFonts w:hint="eastAsia" w:ascii="宋体" w:hAnsi="宋体"/>
                <w:color w:val="auto"/>
                <w:kern w:val="0"/>
                <w:szCs w:val="21"/>
                <w:highlight w:val="none"/>
                <w:u w:val="none"/>
                <w:lang w:eastAsia="zh-CN"/>
              </w:rPr>
              <w:t>比选申请人</w:t>
            </w:r>
            <w:r>
              <w:rPr>
                <w:rFonts w:hint="eastAsia" w:ascii="宋体" w:hAnsi="宋体"/>
                <w:color w:val="auto"/>
                <w:kern w:val="0"/>
                <w:szCs w:val="21"/>
                <w:highlight w:val="none"/>
                <w:u w:val="none"/>
              </w:rPr>
              <w:t>的经济、技术等指标仍然具有市场竞争力，并满足</w:t>
            </w:r>
            <w:r>
              <w:rPr>
                <w:rFonts w:hint="eastAsia" w:ascii="宋体" w:hAnsi="宋体"/>
                <w:color w:val="auto"/>
                <w:kern w:val="0"/>
                <w:szCs w:val="21"/>
                <w:highlight w:val="none"/>
                <w:u w:val="none"/>
                <w:lang w:eastAsia="zh-CN"/>
              </w:rPr>
              <w:t>比选</w:t>
            </w:r>
            <w:r>
              <w:rPr>
                <w:rFonts w:hint="eastAsia" w:ascii="宋体" w:hAnsi="宋体"/>
                <w:color w:val="auto"/>
                <w:kern w:val="0"/>
                <w:szCs w:val="21"/>
                <w:highlight w:val="none"/>
                <w:u w:val="none"/>
              </w:rPr>
              <w:t>文件要求的，</w:t>
            </w: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可以继续评标并确定中标候选人。</w:t>
            </w:r>
          </w:p>
          <w:p>
            <w:pPr>
              <w:spacing w:after="31" w:afterLines="10" w:line="400" w:lineRule="exact"/>
              <w:ind w:firstLine="420" w:firstLineChars="200"/>
              <w:jc w:val="left"/>
              <w:rPr>
                <w:rFonts w:ascii="宋体" w:hAnsi="宋体"/>
                <w:color w:val="auto"/>
                <w:kern w:val="0"/>
                <w:szCs w:val="21"/>
                <w:highlight w:val="none"/>
                <w:u w:val="none"/>
              </w:rPr>
            </w:pPr>
            <w:r>
              <w:rPr>
                <w:rFonts w:hint="eastAsia" w:ascii="宋体" w:hAnsi="宋体"/>
                <w:color w:val="auto"/>
                <w:kern w:val="0"/>
                <w:szCs w:val="21"/>
                <w:highlight w:val="none"/>
                <w:u w:val="none"/>
              </w:rPr>
              <w:t>注：</w:t>
            </w:r>
            <w:r>
              <w:rPr>
                <w:rFonts w:hint="eastAsia" w:ascii="宋体" w:hAnsi="宋体"/>
                <w:color w:val="auto"/>
                <w:spacing w:val="4"/>
                <w:kern w:val="0"/>
                <w:szCs w:val="21"/>
                <w:highlight w:val="none"/>
                <w:u w:val="none"/>
              </w:rPr>
              <w:t>若出现</w:t>
            </w:r>
            <w:r>
              <w:rPr>
                <w:rFonts w:hint="eastAsia" w:ascii="宋体" w:hAnsi="宋体"/>
                <w:color w:val="auto"/>
                <w:spacing w:val="4"/>
                <w:kern w:val="0"/>
                <w:szCs w:val="21"/>
                <w:highlight w:val="none"/>
                <w:u w:val="none"/>
                <w:lang w:eastAsia="zh-CN"/>
              </w:rPr>
              <w:t>比选申请人</w:t>
            </w:r>
            <w:r>
              <w:rPr>
                <w:rFonts w:hint="eastAsia" w:ascii="宋体" w:hAnsi="宋体"/>
                <w:color w:val="auto"/>
                <w:spacing w:val="4"/>
                <w:kern w:val="0"/>
                <w:szCs w:val="21"/>
                <w:highlight w:val="none"/>
                <w:u w:val="none"/>
              </w:rPr>
              <w:t>投标报价相同的，由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按照项目组驻现场的注册会计师人数多的优先原则排序，若项目组驻现场的注册会计师人数也相同的，则由</w:t>
            </w:r>
            <w:r>
              <w:rPr>
                <w:rFonts w:hint="eastAsia" w:ascii="宋体" w:hAnsi="宋体"/>
                <w:color w:val="auto"/>
                <w:spacing w:val="4"/>
                <w:kern w:val="0"/>
                <w:szCs w:val="21"/>
                <w:highlight w:val="none"/>
                <w:u w:val="none"/>
                <w:lang w:eastAsia="zh-CN"/>
              </w:rPr>
              <w:t>评审小组</w:t>
            </w:r>
            <w:r>
              <w:rPr>
                <w:rFonts w:hint="eastAsia" w:ascii="宋体" w:hAnsi="宋体"/>
                <w:color w:val="auto"/>
                <w:spacing w:val="4"/>
                <w:kern w:val="0"/>
                <w:szCs w:val="21"/>
                <w:highlight w:val="none"/>
                <w:u w:val="none"/>
              </w:rPr>
              <w:t>按照合同业绩金额大的优先原则排序。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rPr>
              <w:t>4</w:t>
            </w:r>
          </w:p>
        </w:tc>
        <w:tc>
          <w:tcPr>
            <w:tcW w:w="1560" w:type="dxa"/>
            <w:tcBorders>
              <w:left w:val="single" w:color="auto" w:sz="4" w:space="0"/>
              <w:right w:val="single" w:color="auto" w:sz="4" w:space="0"/>
            </w:tcBorders>
            <w:noWrap w:val="0"/>
            <w:vAlign w:val="center"/>
          </w:tcPr>
          <w:p>
            <w:pPr>
              <w:spacing w:line="400" w:lineRule="exact"/>
              <w:jc w:val="center"/>
              <w:rPr>
                <w:rFonts w:ascii="宋体" w:hAnsi="宋体"/>
                <w:color w:val="auto"/>
                <w:highlight w:val="none"/>
                <w:u w:val="none"/>
              </w:rPr>
            </w:pPr>
            <w:r>
              <w:rPr>
                <w:rFonts w:hint="eastAsia" w:ascii="宋体" w:hAnsi="宋体"/>
                <w:color w:val="auto"/>
                <w:highlight w:val="none"/>
                <w:u w:val="none"/>
                <w:lang w:val="en-US" w:eastAsia="zh-CN"/>
              </w:rPr>
              <w:t>评审</w:t>
            </w:r>
            <w:r>
              <w:rPr>
                <w:rFonts w:ascii="宋体" w:hAnsi="宋体"/>
                <w:color w:val="auto"/>
                <w:highlight w:val="none"/>
                <w:u w:val="none"/>
              </w:rPr>
              <w:t>结果</w:t>
            </w:r>
          </w:p>
        </w:tc>
        <w:tc>
          <w:tcPr>
            <w:tcW w:w="6882" w:type="dxa"/>
            <w:gridSpan w:val="2"/>
            <w:tcBorders>
              <w:left w:val="single" w:color="auto" w:sz="4" w:space="0"/>
            </w:tcBorders>
            <w:noWrap w:val="0"/>
            <w:vAlign w:val="center"/>
          </w:tcPr>
          <w:p>
            <w:pPr>
              <w:autoSpaceDE w:val="0"/>
              <w:autoSpaceDN w:val="0"/>
              <w:adjustRightInd w:val="0"/>
              <w:snapToGrid w:val="0"/>
              <w:spacing w:line="400" w:lineRule="exact"/>
              <w:ind w:firstLine="420"/>
              <w:jc w:val="left"/>
              <w:rPr>
                <w:rFonts w:ascii="宋体" w:hAnsi="宋体"/>
                <w:color w:val="auto"/>
                <w:kern w:val="0"/>
                <w:szCs w:val="21"/>
                <w:highlight w:val="none"/>
                <w:u w:val="none"/>
              </w:rPr>
            </w:pPr>
            <w:r>
              <w:rPr>
                <w:rFonts w:hint="eastAsia" w:ascii="宋体" w:hAnsi="宋体"/>
                <w:color w:val="auto"/>
                <w:kern w:val="0"/>
                <w:szCs w:val="21"/>
                <w:highlight w:val="none"/>
                <w:u w:val="none"/>
                <w:lang w:eastAsia="zh-CN"/>
              </w:rPr>
              <w:t>评审小组</w:t>
            </w:r>
            <w:r>
              <w:rPr>
                <w:rFonts w:hint="eastAsia" w:ascii="宋体" w:hAnsi="宋体"/>
                <w:color w:val="auto"/>
                <w:kern w:val="0"/>
                <w:szCs w:val="21"/>
                <w:highlight w:val="none"/>
                <w:u w:val="none"/>
              </w:rPr>
              <w:t>按经评审的最低投标价法</w:t>
            </w:r>
            <w:r>
              <w:rPr>
                <w:rFonts w:ascii="宋体" w:hAnsi="宋体"/>
                <w:color w:val="auto"/>
                <w:kern w:val="0"/>
                <w:szCs w:val="21"/>
                <w:highlight w:val="none"/>
                <w:u w:val="none"/>
              </w:rPr>
              <w:t>推荐候选人。</w:t>
            </w:r>
          </w:p>
          <w:p>
            <w:pPr>
              <w:spacing w:line="400" w:lineRule="exact"/>
              <w:rPr>
                <w:rFonts w:ascii="宋体" w:hAnsi="宋体"/>
                <w:color w:val="auto"/>
                <w:highlight w:val="none"/>
                <w:u w:val="none"/>
              </w:rPr>
            </w:pPr>
          </w:p>
        </w:tc>
      </w:tr>
    </w:tbl>
    <w:p>
      <w:pPr>
        <w:pStyle w:val="5"/>
        <w:rPr>
          <w:rFonts w:ascii="宋体" w:hAnsi="宋体"/>
          <w:bCs/>
          <w:snapToGrid w:val="0"/>
          <w:color w:val="auto"/>
          <w:highlight w:val="none"/>
          <w:u w:val="none"/>
        </w:rPr>
      </w:pPr>
      <w:r>
        <w:rPr>
          <w:rFonts w:ascii="宋体" w:hAnsi="宋体"/>
          <w:snapToGrid w:val="0"/>
          <w:color w:val="auto"/>
          <w:highlight w:val="none"/>
          <w:u w:val="none"/>
        </w:rPr>
        <w:br w:type="page"/>
      </w:r>
      <w:bookmarkStart w:id="382" w:name="_Toc57820616"/>
      <w:r>
        <w:rPr>
          <w:rFonts w:ascii="宋体" w:hAnsi="宋体"/>
          <w:b w:val="0"/>
          <w:snapToGrid w:val="0"/>
          <w:color w:val="auto"/>
          <w:highlight w:val="none"/>
          <w:u w:val="none"/>
        </w:rPr>
        <w:t xml:space="preserve">1.  </w:t>
      </w:r>
      <w:r>
        <w:rPr>
          <w:rFonts w:hint="eastAsia" w:ascii="宋体" w:hAnsi="宋体"/>
          <w:b w:val="0"/>
          <w:snapToGrid w:val="0"/>
          <w:color w:val="auto"/>
          <w:highlight w:val="none"/>
          <w:u w:val="none"/>
          <w:lang w:val="en-US" w:eastAsia="zh-CN"/>
        </w:rPr>
        <w:t>评审</w:t>
      </w:r>
      <w:r>
        <w:rPr>
          <w:rFonts w:ascii="宋体" w:hAnsi="宋体"/>
          <w:b w:val="0"/>
          <w:snapToGrid w:val="0"/>
          <w:color w:val="auto"/>
          <w:highlight w:val="none"/>
          <w:u w:val="none"/>
        </w:rPr>
        <w:t>方法</w:t>
      </w:r>
      <w:bookmarkEnd w:id="382"/>
    </w:p>
    <w:p>
      <w:pPr>
        <w:spacing w:line="360" w:lineRule="auto"/>
        <w:ind w:firstLine="420" w:firstLineChars="200"/>
        <w:rPr>
          <w:rFonts w:ascii="宋体" w:hAnsi="宋体"/>
          <w:color w:val="auto"/>
          <w:highlight w:val="none"/>
          <w:u w:val="none"/>
        </w:rPr>
      </w:pPr>
      <w:r>
        <w:rPr>
          <w:rFonts w:hint="eastAsia" w:ascii="宋体" w:hAnsi="宋体"/>
          <w:color w:val="auto"/>
          <w:highlight w:val="none"/>
          <w:u w:val="none"/>
        </w:rPr>
        <w:t>本次</w:t>
      </w:r>
      <w:r>
        <w:rPr>
          <w:rFonts w:hint="eastAsia" w:ascii="宋体" w:hAnsi="宋体"/>
          <w:color w:val="auto"/>
          <w:highlight w:val="none"/>
          <w:u w:val="none"/>
          <w:lang w:val="en-US" w:eastAsia="zh-CN"/>
        </w:rPr>
        <w:t>评审</w:t>
      </w:r>
      <w:r>
        <w:rPr>
          <w:rFonts w:hint="eastAsia" w:ascii="宋体" w:hAnsi="宋体"/>
          <w:color w:val="auto"/>
          <w:highlight w:val="none"/>
          <w:u w:val="none"/>
        </w:rPr>
        <w:t>采用经评审的最低投标价法，</w:t>
      </w:r>
      <w:r>
        <w:rPr>
          <w:rFonts w:hint="eastAsia" w:ascii="宋体" w:hAnsi="宋体"/>
          <w:color w:val="auto"/>
          <w:highlight w:val="none"/>
          <w:u w:val="none"/>
          <w:lang w:eastAsia="zh-CN"/>
        </w:rPr>
        <w:t>评审小组</w:t>
      </w:r>
      <w:r>
        <w:rPr>
          <w:rFonts w:hint="eastAsia" w:ascii="宋体" w:hAnsi="宋体"/>
          <w:color w:val="auto"/>
          <w:highlight w:val="none"/>
          <w:u w:val="none"/>
        </w:rPr>
        <w:t>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第2.1款进行报价排序，按照本</w:t>
      </w:r>
      <w:r>
        <w:rPr>
          <w:rFonts w:hint="eastAsia" w:ascii="宋体" w:hAnsi="宋体"/>
          <w:color w:val="auto"/>
          <w:spacing w:val="4"/>
          <w:kern w:val="0"/>
          <w:szCs w:val="21"/>
          <w:highlight w:val="none"/>
          <w:u w:val="none"/>
        </w:rPr>
        <w:t>部分</w:t>
      </w:r>
      <w:r>
        <w:rPr>
          <w:rFonts w:hint="eastAsia" w:ascii="宋体" w:hAnsi="宋体"/>
          <w:color w:val="auto"/>
          <w:highlight w:val="none"/>
          <w:u w:val="none"/>
        </w:rPr>
        <w:t>第2.2</w:t>
      </w:r>
      <w:r>
        <w:rPr>
          <w:rFonts w:hint="eastAsia" w:ascii="宋体" w:hAnsi="宋体"/>
          <w:color w:val="auto"/>
          <w:highlight w:val="none"/>
          <w:u w:val="none"/>
          <w:lang w:val="en-US" w:eastAsia="zh-CN"/>
        </w:rPr>
        <w:t>.1</w:t>
      </w:r>
      <w:r>
        <w:rPr>
          <w:rFonts w:hint="eastAsia" w:ascii="宋体" w:hAnsi="宋体"/>
          <w:color w:val="auto"/>
          <w:highlight w:val="none"/>
          <w:u w:val="none"/>
        </w:rPr>
        <w:t>款进行符合性审查，符合性审查合格的</w:t>
      </w:r>
      <w:r>
        <w:rPr>
          <w:rFonts w:hint="eastAsia" w:ascii="宋体" w:hAnsi="宋体"/>
          <w:color w:val="auto"/>
          <w:highlight w:val="none"/>
          <w:u w:val="none"/>
          <w:lang w:eastAsia="zh-CN"/>
        </w:rPr>
        <w:t>比选申请人</w:t>
      </w:r>
      <w:r>
        <w:rPr>
          <w:rFonts w:hint="eastAsia" w:ascii="宋体" w:hAnsi="宋体"/>
          <w:color w:val="auto"/>
          <w:highlight w:val="none"/>
          <w:u w:val="none"/>
        </w:rPr>
        <w:t>中按报价由低到高推荐中标候选人。若出现</w:t>
      </w:r>
      <w:r>
        <w:rPr>
          <w:rFonts w:hint="eastAsia" w:ascii="宋体" w:hAnsi="宋体"/>
          <w:color w:val="auto"/>
          <w:highlight w:val="none"/>
          <w:u w:val="none"/>
          <w:lang w:eastAsia="zh-CN"/>
        </w:rPr>
        <w:t>比选申请人</w:t>
      </w:r>
      <w:r>
        <w:rPr>
          <w:rFonts w:hint="eastAsia" w:ascii="宋体" w:hAnsi="宋体"/>
          <w:color w:val="auto"/>
          <w:highlight w:val="none"/>
          <w:u w:val="none"/>
        </w:rPr>
        <w:t>报价相同的，以</w:t>
      </w:r>
      <w:r>
        <w:rPr>
          <w:rFonts w:hint="eastAsia" w:ascii="宋体" w:hAnsi="宋体"/>
          <w:color w:val="auto"/>
          <w:highlight w:val="none"/>
          <w:u w:val="none"/>
          <w:lang w:eastAsia="zh-CN"/>
        </w:rPr>
        <w:t>评审</w:t>
      </w:r>
      <w:r>
        <w:rPr>
          <w:rFonts w:hint="eastAsia" w:ascii="宋体" w:hAnsi="宋体"/>
          <w:color w:val="auto"/>
          <w:highlight w:val="none"/>
          <w:u w:val="none"/>
        </w:rPr>
        <w:t>办法前附表约定的原则确定排序。</w:t>
      </w:r>
    </w:p>
    <w:p>
      <w:pPr>
        <w:pStyle w:val="5"/>
        <w:rPr>
          <w:rFonts w:ascii="宋体" w:hAnsi="宋体"/>
          <w:b w:val="0"/>
          <w:snapToGrid w:val="0"/>
          <w:color w:val="auto"/>
          <w:highlight w:val="none"/>
          <w:u w:val="none"/>
        </w:rPr>
      </w:pPr>
      <w:bookmarkStart w:id="383" w:name="_Toc57820617"/>
      <w:r>
        <w:rPr>
          <w:rFonts w:ascii="宋体" w:hAnsi="宋体"/>
          <w:b w:val="0"/>
          <w:snapToGrid w:val="0"/>
          <w:color w:val="auto"/>
          <w:highlight w:val="none"/>
          <w:u w:val="none"/>
        </w:rPr>
        <w:t>2.  评审标准</w:t>
      </w:r>
      <w:bookmarkEnd w:id="383"/>
    </w:p>
    <w:p>
      <w:pPr>
        <w:pStyle w:val="6"/>
        <w:spacing w:before="0" w:after="0"/>
        <w:rPr>
          <w:rFonts w:ascii="宋体" w:hAnsi="宋体" w:cs="宋体"/>
          <w:color w:val="auto"/>
          <w:sz w:val="21"/>
          <w:szCs w:val="21"/>
          <w:highlight w:val="none"/>
          <w:u w:val="none"/>
        </w:rPr>
      </w:pPr>
      <w:bookmarkStart w:id="384" w:name="_Toc57820618"/>
      <w:r>
        <w:rPr>
          <w:rFonts w:ascii="宋体" w:hAnsi="宋体" w:cs="宋体"/>
          <w:color w:val="auto"/>
          <w:sz w:val="21"/>
          <w:szCs w:val="21"/>
          <w:highlight w:val="none"/>
          <w:u w:val="none"/>
        </w:rPr>
        <w:t>2.1</w:t>
      </w:r>
      <w:r>
        <w:rPr>
          <w:rFonts w:hint="eastAsia" w:ascii="宋体" w:hAnsi="宋体" w:cs="宋体"/>
          <w:color w:val="auto"/>
          <w:sz w:val="21"/>
          <w:szCs w:val="21"/>
          <w:highlight w:val="none"/>
          <w:u w:val="none"/>
        </w:rPr>
        <w:t>报价</w:t>
      </w:r>
      <w:r>
        <w:rPr>
          <w:rFonts w:ascii="宋体" w:hAnsi="宋体" w:cs="宋体"/>
          <w:color w:val="auto"/>
          <w:sz w:val="21"/>
          <w:szCs w:val="21"/>
          <w:highlight w:val="none"/>
          <w:u w:val="none"/>
        </w:rPr>
        <w:t>排序</w:t>
      </w:r>
      <w:r>
        <w:rPr>
          <w:rFonts w:hint="eastAsia" w:ascii="宋体" w:hAnsi="宋体" w:cs="宋体"/>
          <w:color w:val="auto"/>
          <w:sz w:val="21"/>
          <w:szCs w:val="21"/>
          <w:highlight w:val="none"/>
          <w:u w:val="none"/>
        </w:rPr>
        <w:t>标准</w:t>
      </w:r>
      <w:bookmarkEnd w:id="384"/>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见</w:t>
      </w:r>
      <w:r>
        <w:rPr>
          <w:rFonts w:hint="eastAsia" w:ascii="宋体" w:hAnsi="宋体" w:cs="宋体"/>
          <w:color w:val="auto"/>
          <w:szCs w:val="21"/>
          <w:highlight w:val="none"/>
          <w:u w:val="none"/>
          <w:lang w:val="en-US" w:eastAsia="zh-CN"/>
        </w:rPr>
        <w:t>评审</w:t>
      </w:r>
      <w:r>
        <w:rPr>
          <w:rFonts w:hint="eastAsia" w:ascii="宋体" w:hAnsi="宋体" w:cs="宋体"/>
          <w:color w:val="auto"/>
          <w:szCs w:val="21"/>
          <w:highlight w:val="none"/>
          <w:u w:val="none"/>
        </w:rPr>
        <w:t>办法前附表。</w:t>
      </w:r>
    </w:p>
    <w:p>
      <w:pPr>
        <w:pStyle w:val="6"/>
        <w:spacing w:before="0" w:after="0"/>
        <w:rPr>
          <w:rFonts w:ascii="宋体" w:hAnsi="宋体" w:cs="宋体"/>
          <w:color w:val="auto"/>
          <w:sz w:val="21"/>
          <w:szCs w:val="21"/>
          <w:highlight w:val="none"/>
          <w:u w:val="none"/>
        </w:rPr>
      </w:pPr>
      <w:bookmarkStart w:id="385" w:name="_Toc57820619"/>
      <w:r>
        <w:rPr>
          <w:rFonts w:ascii="宋体" w:hAnsi="宋体" w:cs="宋体"/>
          <w:color w:val="auto"/>
          <w:sz w:val="21"/>
          <w:szCs w:val="21"/>
          <w:highlight w:val="none"/>
          <w:u w:val="none"/>
        </w:rPr>
        <w:t>2.</w:t>
      </w:r>
      <w:r>
        <w:rPr>
          <w:rFonts w:hint="eastAsia" w:ascii="宋体" w:hAnsi="宋体" w:cs="宋体"/>
          <w:color w:val="auto"/>
          <w:sz w:val="21"/>
          <w:szCs w:val="21"/>
          <w:highlight w:val="none"/>
          <w:u w:val="none"/>
        </w:rPr>
        <w:t>2符合性审查标准</w:t>
      </w:r>
      <w:bookmarkEnd w:id="385"/>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按</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办法前附表约定的</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单位报价排序数量进行符合性审查</w:t>
      </w:r>
      <w:r>
        <w:rPr>
          <w:rFonts w:hint="eastAsia" w:ascii="宋体" w:hAnsi="宋体"/>
          <w:color w:val="auto"/>
          <w:spacing w:val="4"/>
          <w:kern w:val="0"/>
          <w:szCs w:val="21"/>
          <w:highlight w:val="none"/>
          <w:u w:val="none"/>
        </w:rPr>
        <w:t>。符合性审查内容：资格评审、形式评审、响应性评审</w:t>
      </w:r>
      <w:r>
        <w:rPr>
          <w:rFonts w:hint="eastAsia" w:ascii="宋体" w:hAnsi="宋体" w:cs="宋体"/>
          <w:color w:val="auto"/>
          <w:szCs w:val="21"/>
          <w:highlight w:val="none"/>
          <w:u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A  资格评审标准：见资格预审文件第三</w:t>
      </w:r>
      <w:r>
        <w:rPr>
          <w:rFonts w:hint="eastAsia" w:ascii="宋体" w:hAnsi="宋体"/>
          <w:color w:val="auto"/>
          <w:spacing w:val="4"/>
          <w:kern w:val="0"/>
          <w:szCs w:val="21"/>
          <w:highlight w:val="none"/>
          <w:u w:val="none"/>
        </w:rPr>
        <w:t>部分</w:t>
      </w:r>
      <w:r>
        <w:rPr>
          <w:rFonts w:hint="eastAsia" w:ascii="宋体" w:hAnsi="宋体" w:cs="宋体"/>
          <w:color w:val="auto"/>
          <w:szCs w:val="21"/>
          <w:highlight w:val="none"/>
          <w:u w:val="none"/>
        </w:rPr>
        <w:t>“资格审查办法”详细审查标准（适用于已进行资格预审的）。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B  资格评审标准：见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 xml:space="preserve">  形式评审标准：见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2</w:t>
      </w:r>
      <w:r>
        <w:rPr>
          <w:rFonts w:ascii="宋体" w:hAnsi="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 xml:space="preserve">  响应性评审标准：见</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办法前附表。</w:t>
      </w:r>
    </w:p>
    <w:p>
      <w:pPr>
        <w:pStyle w:val="5"/>
        <w:rPr>
          <w:rFonts w:ascii="宋体" w:hAnsi="宋体"/>
          <w:b w:val="0"/>
          <w:snapToGrid w:val="0"/>
          <w:color w:val="auto"/>
          <w:highlight w:val="none"/>
          <w:u w:val="none"/>
        </w:rPr>
      </w:pPr>
      <w:bookmarkStart w:id="386" w:name="_Toc57820620"/>
      <w:r>
        <w:rPr>
          <w:rFonts w:ascii="宋体" w:hAnsi="宋体"/>
          <w:b w:val="0"/>
          <w:snapToGrid w:val="0"/>
          <w:color w:val="auto"/>
          <w:highlight w:val="none"/>
          <w:u w:val="none"/>
        </w:rPr>
        <w:t xml:space="preserve">3.  </w:t>
      </w:r>
      <w:r>
        <w:rPr>
          <w:rFonts w:hint="eastAsia" w:ascii="宋体" w:hAnsi="宋体"/>
          <w:b w:val="0"/>
          <w:snapToGrid w:val="0"/>
          <w:color w:val="auto"/>
          <w:highlight w:val="none"/>
          <w:u w:val="none"/>
          <w:lang w:eastAsia="zh-CN"/>
        </w:rPr>
        <w:t>评审</w:t>
      </w:r>
      <w:r>
        <w:rPr>
          <w:rFonts w:ascii="宋体" w:hAnsi="宋体"/>
          <w:b w:val="0"/>
          <w:snapToGrid w:val="0"/>
          <w:color w:val="auto"/>
          <w:highlight w:val="none"/>
          <w:u w:val="none"/>
        </w:rPr>
        <w:t>程序</w:t>
      </w:r>
      <w:bookmarkEnd w:id="386"/>
    </w:p>
    <w:p>
      <w:pPr>
        <w:pStyle w:val="6"/>
        <w:spacing w:before="0" w:after="0"/>
        <w:rPr>
          <w:rFonts w:ascii="宋体" w:hAnsi="宋体" w:cs="宋体"/>
          <w:color w:val="auto"/>
          <w:sz w:val="21"/>
          <w:szCs w:val="21"/>
          <w:highlight w:val="none"/>
          <w:u w:val="none"/>
        </w:rPr>
      </w:pPr>
      <w:bookmarkStart w:id="387" w:name="_Toc57820621"/>
      <w:r>
        <w:rPr>
          <w:rFonts w:ascii="宋体" w:hAnsi="宋体" w:cs="宋体"/>
          <w:color w:val="auto"/>
          <w:sz w:val="21"/>
          <w:szCs w:val="21"/>
          <w:highlight w:val="none"/>
          <w:u w:val="none"/>
        </w:rPr>
        <w:t>3.1</w:t>
      </w:r>
      <w:r>
        <w:rPr>
          <w:rFonts w:hint="eastAsia" w:ascii="宋体" w:hAnsi="宋体" w:cs="宋体"/>
          <w:color w:val="auto"/>
          <w:sz w:val="21"/>
          <w:szCs w:val="21"/>
          <w:highlight w:val="none"/>
          <w:u w:val="none"/>
        </w:rPr>
        <w:t>报价排序</w:t>
      </w:r>
      <w:bookmarkEnd w:id="387"/>
    </w:p>
    <w:p>
      <w:pPr>
        <w:spacing w:line="360" w:lineRule="auto"/>
        <w:ind w:firstLine="413" w:firstLineChars="197"/>
        <w:rPr>
          <w:rFonts w:ascii="宋体" w:hAnsi="宋体" w:cs="宋体"/>
          <w:color w:val="auto"/>
          <w:szCs w:val="21"/>
          <w:highlight w:val="none"/>
          <w:u w:val="none"/>
        </w:rPr>
      </w:pPr>
      <w:r>
        <w:rPr>
          <w:rFonts w:hint="eastAsia" w:ascii="宋体" w:hAnsi="宋体" w:cs="宋体"/>
          <w:color w:val="auto"/>
          <w:szCs w:val="21"/>
          <w:highlight w:val="none"/>
          <w:u w:val="none"/>
        </w:rPr>
        <w:t>对报价不高于最高限价的所有</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的</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文件，按照报价由低到高的顺序排序。</w:t>
      </w:r>
    </w:p>
    <w:p>
      <w:pPr>
        <w:pStyle w:val="6"/>
        <w:spacing w:before="0" w:after="0"/>
        <w:rPr>
          <w:rFonts w:ascii="宋体" w:hAnsi="宋体" w:cs="宋体"/>
          <w:color w:val="auto"/>
          <w:sz w:val="21"/>
          <w:szCs w:val="21"/>
          <w:highlight w:val="none"/>
          <w:u w:val="none"/>
        </w:rPr>
      </w:pPr>
      <w:bookmarkStart w:id="388" w:name="_Toc57820622"/>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2符合性审查</w:t>
      </w:r>
      <w:bookmarkEnd w:id="388"/>
    </w:p>
    <w:p>
      <w:pPr>
        <w:spacing w:line="360" w:lineRule="auto"/>
        <w:ind w:firstLine="413" w:firstLineChars="197"/>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.1</w:t>
      </w:r>
      <w:r>
        <w:rPr>
          <w:rFonts w:hint="eastAsia" w:ascii="宋体" w:hAnsi="宋体" w:cs="宋体"/>
          <w:color w:val="auto"/>
          <w:szCs w:val="21"/>
          <w:highlight w:val="none"/>
          <w:u w:val="none"/>
          <w:lang w:eastAsia="zh-CN"/>
        </w:rPr>
        <w:t>评审小组</w:t>
      </w:r>
      <w:r>
        <w:rPr>
          <w:rFonts w:ascii="宋体" w:hAnsi="宋体" w:cs="宋体"/>
          <w:color w:val="auto"/>
          <w:szCs w:val="21"/>
          <w:highlight w:val="none"/>
          <w:u w:val="none"/>
        </w:rPr>
        <w:t>依据本</w:t>
      </w:r>
      <w:r>
        <w:rPr>
          <w:rFonts w:hint="eastAsia" w:ascii="宋体" w:hAnsi="宋体"/>
          <w:color w:val="auto"/>
          <w:spacing w:val="4"/>
          <w:kern w:val="0"/>
          <w:szCs w:val="21"/>
          <w:highlight w:val="none"/>
          <w:u w:val="none"/>
        </w:rPr>
        <w:t>部分</w:t>
      </w:r>
      <w:r>
        <w:rPr>
          <w:rFonts w:ascii="宋体" w:hAnsi="宋体" w:cs="宋体"/>
          <w:color w:val="auto"/>
          <w:szCs w:val="21"/>
          <w:highlight w:val="none"/>
          <w:u w:val="none"/>
        </w:rPr>
        <w:t>第2.</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款规定的标准对</w:t>
      </w:r>
      <w:r>
        <w:rPr>
          <w:rFonts w:hint="eastAsia" w:ascii="宋体" w:hAnsi="宋体" w:cs="宋体"/>
          <w:color w:val="auto"/>
          <w:szCs w:val="21"/>
          <w:highlight w:val="none"/>
          <w:u w:val="none"/>
          <w:lang w:val="en-US" w:eastAsia="zh-CN"/>
        </w:rPr>
        <w:t>比选申请</w:t>
      </w:r>
      <w:r>
        <w:rPr>
          <w:rFonts w:hint="eastAsia" w:ascii="宋体" w:hAnsi="宋体" w:cs="宋体"/>
          <w:color w:val="auto"/>
          <w:szCs w:val="21"/>
          <w:highlight w:val="none"/>
          <w:u w:val="none"/>
        </w:rPr>
        <w:t>文件进行符合性审查。符合性审查顺序：资格评审、形式评审、响应性评审。</w:t>
      </w:r>
    </w:p>
    <w:p>
      <w:pPr>
        <w:spacing w:line="360" w:lineRule="auto"/>
        <w:ind w:firstLine="420" w:firstLineChars="200"/>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2</w:t>
      </w:r>
      <w:r>
        <w:rPr>
          <w:rFonts w:ascii="宋体" w:hAnsi="宋体" w:cs="宋体"/>
          <w:color w:val="auto"/>
          <w:szCs w:val="21"/>
          <w:highlight w:val="none"/>
          <w:u w:val="none"/>
        </w:rPr>
        <w:t xml:space="preserve">.2 </w:t>
      </w:r>
      <w:r>
        <w:rPr>
          <w:rFonts w:hint="eastAsia" w:ascii="宋体" w:hAnsi="宋体" w:cs="宋体"/>
          <w:color w:val="auto"/>
          <w:szCs w:val="21"/>
          <w:highlight w:val="none"/>
          <w:u w:val="none"/>
          <w:lang w:eastAsia="zh-CN"/>
        </w:rPr>
        <w:t>比选申请人</w:t>
      </w:r>
      <w:r>
        <w:rPr>
          <w:rFonts w:ascii="宋体" w:hAnsi="宋体" w:cs="宋体"/>
          <w:color w:val="auto"/>
          <w:szCs w:val="21"/>
          <w:highlight w:val="none"/>
          <w:u w:val="none"/>
        </w:rPr>
        <w:t>有以下情形之一的，</w:t>
      </w:r>
      <w:r>
        <w:rPr>
          <w:rFonts w:hint="eastAsia" w:ascii="宋体" w:hAnsi="宋体" w:cs="宋体"/>
          <w:color w:val="auto"/>
          <w:szCs w:val="21"/>
          <w:highlight w:val="none"/>
          <w:u w:val="none"/>
        </w:rPr>
        <w:t>其</w:t>
      </w:r>
      <w:r>
        <w:rPr>
          <w:rFonts w:hint="eastAsia" w:ascii="宋体" w:hAnsi="宋体" w:cs="宋体"/>
          <w:color w:val="auto"/>
          <w:szCs w:val="21"/>
          <w:highlight w:val="none"/>
          <w:u w:val="none"/>
          <w:lang w:eastAsia="zh-CN"/>
        </w:rPr>
        <w:t>比选申请文件</w:t>
      </w:r>
      <w:r>
        <w:rPr>
          <w:rFonts w:hint="eastAsia" w:ascii="宋体" w:hAnsi="宋体" w:cs="宋体"/>
          <w:color w:val="auto"/>
          <w:szCs w:val="21"/>
          <w:highlight w:val="none"/>
          <w:u w:val="none"/>
        </w:rPr>
        <w:t>将被否决：</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1）</w:t>
      </w:r>
      <w:r>
        <w:rPr>
          <w:rFonts w:hint="eastAsia" w:ascii="宋体" w:hAnsi="宋体" w:cs="宋体"/>
          <w:color w:val="auto"/>
          <w:szCs w:val="21"/>
          <w:highlight w:val="none"/>
          <w:u w:val="none"/>
        </w:rPr>
        <w:t>本次</w:t>
      </w:r>
      <w:r>
        <w:rPr>
          <w:rFonts w:hint="eastAsia" w:ascii="宋体" w:hAnsi="宋体" w:cs="宋体"/>
          <w:color w:val="auto"/>
          <w:szCs w:val="21"/>
          <w:highlight w:val="none"/>
          <w:u w:val="none"/>
          <w:lang w:val="en-US" w:eastAsia="zh-CN"/>
        </w:rPr>
        <w:t>申请</w:t>
      </w:r>
      <w:r>
        <w:rPr>
          <w:rFonts w:hint="eastAsia" w:ascii="宋体" w:hAnsi="宋体" w:cs="宋体"/>
          <w:color w:val="auto"/>
          <w:szCs w:val="21"/>
          <w:highlight w:val="none"/>
          <w:u w:val="none"/>
        </w:rPr>
        <w:t>有串通、弄虚作假等其他违反招投标相关法律、法规行为的；</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rPr>
        <w:t>（</w:t>
      </w:r>
      <w:r>
        <w:rPr>
          <w:rFonts w:ascii="宋体" w:hAnsi="宋体" w:cs="宋体"/>
          <w:color w:val="auto"/>
          <w:szCs w:val="21"/>
          <w:highlight w:val="none"/>
          <w:u w:val="none"/>
        </w:rPr>
        <w:t>2</w:t>
      </w:r>
      <w:r>
        <w:rPr>
          <w:rFonts w:hint="eastAsia" w:ascii="宋体" w:hAnsi="宋体" w:cs="宋体"/>
          <w:color w:val="auto"/>
          <w:szCs w:val="21"/>
          <w:highlight w:val="none"/>
          <w:u w:val="none"/>
        </w:rPr>
        <w:t>）拒绝按</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要求澄清、说明或补正的。</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3.2.3 报价有算术错误的，</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按以下原则对报价进行修正，修正的价格经</w:t>
      </w:r>
      <w:r>
        <w:rPr>
          <w:rFonts w:hint="eastAsia" w:ascii="宋体" w:hAnsi="宋体" w:cs="宋体"/>
          <w:color w:val="auto"/>
          <w:szCs w:val="21"/>
          <w:highlight w:val="none"/>
          <w:u w:val="none"/>
          <w:lang w:eastAsia="zh-CN"/>
        </w:rPr>
        <w:t>比选申请人</w:t>
      </w:r>
      <w:r>
        <w:rPr>
          <w:rFonts w:hint="eastAsia" w:ascii="宋体" w:hAnsi="宋体" w:cs="宋体"/>
          <w:color w:val="auto"/>
          <w:szCs w:val="21"/>
          <w:highlight w:val="none"/>
          <w:u w:val="none"/>
        </w:rPr>
        <w:t>书面确认后具有约束力，修正原则</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申请</w:t>
      </w:r>
      <w:r>
        <w:rPr>
          <w:rFonts w:hint="eastAsia" w:ascii="宋体" w:hAnsi="宋体" w:cs="宋体"/>
          <w:color w:val="auto"/>
          <w:szCs w:val="21"/>
          <w:highlight w:val="none"/>
          <w:u w:val="none"/>
        </w:rPr>
        <w:t>文件中的大写金额与小写金额不一致的，以大写金额为准</w:t>
      </w:r>
      <w:r>
        <w:rPr>
          <w:rFonts w:hint="eastAsia" w:ascii="宋体" w:hAnsi="宋体" w:cs="宋体"/>
          <w:color w:val="auto"/>
          <w:szCs w:val="21"/>
          <w:highlight w:val="none"/>
          <w:u w:val="none"/>
          <w:lang w:eastAsia="zh-CN"/>
        </w:rPr>
        <w:t>。</w:t>
      </w:r>
    </w:p>
    <w:p>
      <w:pPr>
        <w:pStyle w:val="6"/>
        <w:spacing w:before="0" w:after="0"/>
        <w:rPr>
          <w:rFonts w:ascii="宋体" w:hAnsi="宋体" w:cs="宋体"/>
          <w:color w:val="auto"/>
          <w:sz w:val="21"/>
          <w:szCs w:val="21"/>
          <w:highlight w:val="none"/>
          <w:u w:val="none"/>
        </w:rPr>
      </w:pPr>
      <w:bookmarkStart w:id="389" w:name="_Toc479262406"/>
      <w:bookmarkStart w:id="390" w:name="_Toc57820624"/>
      <w:bookmarkStart w:id="391" w:name="_Toc484465184"/>
      <w:r>
        <w:rPr>
          <w:rFonts w:ascii="宋体" w:hAnsi="宋体" w:cs="宋体"/>
          <w:color w:val="auto"/>
          <w:sz w:val="21"/>
          <w:szCs w:val="21"/>
          <w:highlight w:val="none"/>
          <w:u w:val="none"/>
        </w:rPr>
        <w:t>3.</w:t>
      </w:r>
      <w:r>
        <w:rPr>
          <w:rFonts w:hint="eastAsia" w:ascii="宋体" w:hAnsi="宋体" w:cs="宋体"/>
          <w:color w:val="auto"/>
          <w:sz w:val="21"/>
          <w:szCs w:val="21"/>
          <w:highlight w:val="none"/>
          <w:u w:val="none"/>
        </w:rPr>
        <w:t>4</w:t>
      </w:r>
      <w:r>
        <w:rPr>
          <w:rFonts w:ascii="宋体" w:hAnsi="宋体" w:cs="宋体"/>
          <w:color w:val="auto"/>
          <w:sz w:val="21"/>
          <w:szCs w:val="21"/>
          <w:highlight w:val="none"/>
          <w:u w:val="none"/>
        </w:rPr>
        <w:t xml:space="preserve"> </w:t>
      </w:r>
      <w:r>
        <w:rPr>
          <w:rFonts w:hint="eastAsia" w:ascii="宋体" w:hAnsi="宋体" w:cs="宋体"/>
          <w:color w:val="auto"/>
          <w:sz w:val="21"/>
          <w:szCs w:val="21"/>
          <w:highlight w:val="none"/>
          <w:u w:val="none"/>
          <w:lang w:eastAsia="zh-CN"/>
        </w:rPr>
        <w:t>评审</w:t>
      </w:r>
      <w:r>
        <w:rPr>
          <w:rFonts w:hint="eastAsia" w:ascii="宋体" w:hAnsi="宋体" w:cs="宋体"/>
          <w:color w:val="auto"/>
          <w:sz w:val="21"/>
          <w:szCs w:val="21"/>
          <w:highlight w:val="none"/>
          <w:u w:val="none"/>
        </w:rPr>
        <w:t>结果</w:t>
      </w:r>
      <w:bookmarkEnd w:id="389"/>
      <w:bookmarkEnd w:id="390"/>
      <w:bookmarkEnd w:id="391"/>
    </w:p>
    <w:p>
      <w:pPr>
        <w:autoSpaceDE w:val="0"/>
        <w:autoSpaceDN w:val="0"/>
        <w:adjustRightInd w:val="0"/>
        <w:spacing w:line="360" w:lineRule="auto"/>
        <w:ind w:firstLine="420" w:firstLineChars="200"/>
        <w:jc w:val="left"/>
        <w:rPr>
          <w:rFonts w:ascii="新宋体" w:hAnsi="新宋体" w:eastAsia="新宋体" w:cs="宋体"/>
          <w:b w:val="0"/>
          <w:color w:val="auto"/>
          <w:sz w:val="32"/>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4</w:t>
      </w:r>
      <w:r>
        <w:rPr>
          <w:rFonts w:ascii="宋体" w:hAnsi="宋体" w:cs="宋体"/>
          <w:color w:val="auto"/>
          <w:szCs w:val="21"/>
          <w:highlight w:val="none"/>
          <w:u w:val="none"/>
        </w:rPr>
        <w:t>.1</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lang w:eastAsia="zh-CN"/>
        </w:rPr>
        <w:t>评审小组</w:t>
      </w:r>
      <w:r>
        <w:rPr>
          <w:rFonts w:hint="eastAsia" w:ascii="宋体" w:hAnsi="宋体" w:cs="宋体"/>
          <w:color w:val="auto"/>
          <w:szCs w:val="21"/>
          <w:highlight w:val="none"/>
          <w:u w:val="none"/>
        </w:rPr>
        <w:t>按经评审的最低投标价法推荐中标候选人。</w:t>
      </w:r>
      <w:r>
        <w:rPr>
          <w:rFonts w:ascii="新宋体" w:hAnsi="新宋体" w:eastAsia="新宋体"/>
          <w:color w:val="auto"/>
          <w:highlight w:val="none"/>
          <w:u w:val="none"/>
        </w:rPr>
        <w:br w:type="page"/>
      </w:r>
      <w:r>
        <w:rPr>
          <w:rFonts w:hint="eastAsia" w:ascii="新宋体" w:hAnsi="新宋体" w:eastAsia="新宋体" w:cs="宋体"/>
          <w:b w:val="0"/>
          <w:color w:val="auto"/>
          <w:sz w:val="32"/>
          <w:highlight w:val="none"/>
          <w:u w:val="none"/>
        </w:rPr>
        <w:t>附件A：经评审的最低投标价法否决投标情况一览表</w:t>
      </w:r>
    </w:p>
    <w:tbl>
      <w:tblPr>
        <w:tblStyle w:val="14"/>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4"/>
        <w:gridCol w:w="2036"/>
        <w:gridCol w:w="4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2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lang w:eastAsia="zh-CN"/>
              </w:rPr>
              <w:t>比选</w:t>
            </w:r>
            <w:r>
              <w:rPr>
                <w:rFonts w:hint="eastAsia" w:ascii="新宋体" w:hAnsi="新宋体" w:eastAsia="新宋体" w:cs="方正仿宋_GBK"/>
                <w:b/>
                <w:color w:val="auto"/>
                <w:kern w:val="0"/>
                <w:sz w:val="24"/>
                <w:highlight w:val="none"/>
                <w:u w:val="none"/>
              </w:rPr>
              <w:t>文件节号</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条款名称</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新宋体" w:hAnsi="新宋体" w:eastAsia="新宋体" w:cs="方正仿宋_GBK"/>
                <w:b/>
                <w:color w:val="auto"/>
                <w:highlight w:val="none"/>
                <w:u w:val="none"/>
              </w:rPr>
            </w:pPr>
            <w:r>
              <w:rPr>
                <w:rFonts w:hint="eastAsia" w:ascii="新宋体" w:hAnsi="新宋体" w:eastAsia="新宋体" w:cs="方正仿宋_GBK"/>
                <w:b/>
                <w:color w:val="auto"/>
                <w:kern w:val="0"/>
                <w:sz w:val="24"/>
                <w:highlight w:val="none"/>
                <w:u w:val="none"/>
              </w:rPr>
              <w:t>否决投标废标条件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p>
          <w:p>
            <w:pPr>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第二部分</w:t>
            </w:r>
          </w:p>
        </w:tc>
        <w:tc>
          <w:tcPr>
            <w:tcW w:w="2036" w:type="dxa"/>
            <w:vMerge w:val="restart"/>
            <w:tcBorders>
              <w:top w:val="single" w:color="000000" w:sz="4" w:space="0"/>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须知前附表1</w:t>
            </w:r>
            <w:r>
              <w:rPr>
                <w:rFonts w:ascii="新宋体" w:hAnsi="新宋体" w:eastAsia="新宋体" w:cs="方正仿宋_GBK"/>
                <w:color w:val="auto"/>
                <w:kern w:val="0"/>
                <w:sz w:val="24"/>
                <w:highlight w:val="none"/>
                <w:u w:val="none"/>
              </w:rPr>
              <w:t>.4.1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资格要求1～</w:t>
            </w:r>
            <w:r>
              <w:rPr>
                <w:rFonts w:hint="eastAsia" w:ascii="新宋体" w:hAnsi="新宋体" w:eastAsia="新宋体" w:cs="方正仿宋_GBK"/>
                <w:color w:val="auto"/>
                <w:kern w:val="0"/>
                <w:sz w:val="24"/>
                <w:highlight w:val="none"/>
                <w:u w:val="none"/>
                <w:lang w:val="en-US" w:eastAsia="zh-CN"/>
              </w:rPr>
              <w:t>7</w:t>
            </w:r>
            <w:r>
              <w:rPr>
                <w:rFonts w:hint="eastAsia" w:ascii="新宋体" w:hAnsi="新宋体" w:eastAsia="新宋体" w:cs="方正仿宋_GBK"/>
                <w:color w:val="auto"/>
                <w:kern w:val="0"/>
                <w:sz w:val="24"/>
                <w:highlight w:val="none"/>
                <w:u w:val="none"/>
              </w:rPr>
              <w:t>条，有一条不满足，则</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文件由</w:t>
            </w:r>
            <w:r>
              <w:rPr>
                <w:rFonts w:hint="eastAsia" w:ascii="新宋体" w:hAnsi="新宋体" w:eastAsia="新宋体" w:cs="方正仿宋_GBK"/>
                <w:color w:val="auto"/>
                <w:kern w:val="0"/>
                <w:sz w:val="24"/>
                <w:highlight w:val="none"/>
                <w:u w:val="none"/>
                <w:lang w:eastAsia="zh-CN"/>
              </w:rPr>
              <w:t>评审小组</w:t>
            </w:r>
            <w:r>
              <w:rPr>
                <w:rFonts w:hint="eastAsia" w:ascii="新宋体" w:hAnsi="新宋体" w:eastAsia="新宋体" w:cs="方正仿宋_GBK"/>
                <w:color w:val="auto"/>
                <w:kern w:val="0"/>
                <w:sz w:val="24"/>
                <w:highlight w:val="none"/>
                <w:u w:val="none"/>
              </w:rPr>
              <w:t>作否决</w:t>
            </w:r>
            <w:r>
              <w:rPr>
                <w:rFonts w:hint="eastAsia" w:ascii="新宋体" w:hAnsi="新宋体" w:eastAsia="新宋体" w:cs="方正仿宋_GBK"/>
                <w:color w:val="auto"/>
                <w:kern w:val="0"/>
                <w:sz w:val="24"/>
                <w:highlight w:val="none"/>
                <w:u w:val="none"/>
                <w:lang w:val="en-US" w:eastAsia="zh-CN"/>
              </w:rPr>
              <w:t>申请</w:t>
            </w:r>
            <w:r>
              <w:rPr>
                <w:rFonts w:hint="eastAsia" w:ascii="新宋体" w:hAnsi="新宋体" w:eastAsia="新宋体" w:cs="方正仿宋_GBK"/>
                <w:color w:val="auto"/>
                <w:kern w:val="0"/>
                <w:sz w:val="24"/>
                <w:highlight w:val="none"/>
                <w:u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ascii="新宋体" w:hAnsi="新宋体" w:eastAsia="新宋体" w:cs="方正仿宋_GBK"/>
                <w:color w:val="auto"/>
                <w:highlight w:val="none"/>
                <w:u w:val="none"/>
              </w:rPr>
            </w:pPr>
          </w:p>
        </w:tc>
        <w:tc>
          <w:tcPr>
            <w:tcW w:w="2036"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s="方正仿宋_GBK"/>
                <w:color w:val="auto"/>
                <w:highlight w:val="none"/>
                <w:u w:val="none"/>
              </w:rPr>
            </w:pPr>
            <w:r>
              <w:rPr>
                <w:rFonts w:hint="eastAsia" w:ascii="新宋体" w:hAnsi="新宋体" w:eastAsia="新宋体" w:cs="方正仿宋_GBK"/>
                <w:color w:val="auto"/>
                <w:kern w:val="0"/>
                <w:sz w:val="24"/>
                <w:highlight w:val="none"/>
                <w:u w:val="none"/>
              </w:rPr>
              <w:t>资格审查方式：资格后审（提供虚假资料，一经核实，按否决投标处理,已中标的取消中标资格，保留追诉权）。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trPr>
        <w:tc>
          <w:tcPr>
            <w:tcW w:w="2204" w:type="dxa"/>
            <w:vMerge w:val="continue"/>
            <w:tcBorders>
              <w:left w:val="single" w:color="000000" w:sz="4" w:space="0"/>
              <w:right w:val="single" w:color="000000" w:sz="4" w:space="0"/>
            </w:tcBorders>
            <w:noWrap w:val="0"/>
            <w:vAlign w:val="center"/>
          </w:tcPr>
          <w:p>
            <w:pPr>
              <w:spacing w:line="360" w:lineRule="auto"/>
              <w:jc w:val="left"/>
              <w:rPr>
                <w:rFonts w:hint="eastAsia" w:ascii="新宋体" w:hAnsi="新宋体" w:eastAsia="新宋体" w:cs="方正仿宋_GBK"/>
                <w:color w:val="auto"/>
                <w:kern w:val="0"/>
                <w:sz w:val="24"/>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ascii="新宋体" w:hAnsi="新宋体" w:eastAsia="新宋体"/>
                <w:color w:val="auto"/>
                <w:kern w:val="0"/>
                <w:sz w:val="24"/>
                <w:highlight w:val="none"/>
                <w:u w:val="none"/>
              </w:rPr>
            </w:pPr>
            <w:r>
              <w:rPr>
                <w:rFonts w:ascii="新宋体" w:hAnsi="新宋体" w:eastAsia="新宋体"/>
                <w:color w:val="auto"/>
                <w:kern w:val="0"/>
                <w:sz w:val="24"/>
                <w:highlight w:val="none"/>
                <w:u w:val="none"/>
              </w:rPr>
              <w:t>报价</w:t>
            </w: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3</w:t>
            </w:r>
            <w:r>
              <w:rPr>
                <w:rFonts w:ascii="新宋体" w:hAnsi="新宋体" w:eastAsia="新宋体" w:cs="方正仿宋_GBK"/>
                <w:color w:val="auto"/>
                <w:kern w:val="0"/>
                <w:sz w:val="24"/>
                <w:highlight w:val="none"/>
                <w:u w:val="none"/>
              </w:rPr>
              <w:t>.2.1</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lang w:eastAsia="zh-CN"/>
              </w:rPr>
              <w:t>比选申请人</w:t>
            </w:r>
            <w:r>
              <w:rPr>
                <w:rFonts w:hint="eastAsia" w:ascii="新宋体" w:hAnsi="新宋体" w:eastAsia="新宋体" w:cs="方正仿宋_GBK"/>
                <w:color w:val="auto"/>
                <w:kern w:val="0"/>
                <w:sz w:val="24"/>
                <w:highlight w:val="none"/>
                <w:u w:val="none"/>
              </w:rPr>
              <w:t>的总报价不得超过</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人发布的</w:t>
            </w:r>
            <w:r>
              <w:rPr>
                <w:rFonts w:hint="eastAsia" w:ascii="新宋体" w:hAnsi="新宋体" w:eastAsia="新宋体" w:cs="方正仿宋_GBK"/>
                <w:color w:val="auto"/>
                <w:kern w:val="0"/>
                <w:sz w:val="24"/>
                <w:highlight w:val="none"/>
                <w:u w:val="none"/>
                <w:lang w:eastAsia="zh-CN"/>
              </w:rPr>
              <w:t>比选</w:t>
            </w:r>
            <w:r>
              <w:rPr>
                <w:rFonts w:hint="eastAsia" w:ascii="新宋体" w:hAnsi="新宋体" w:eastAsia="新宋体" w:cs="方正仿宋_GBK"/>
                <w:color w:val="auto"/>
                <w:kern w:val="0"/>
                <w:sz w:val="24"/>
                <w:highlight w:val="none"/>
                <w:u w:val="none"/>
              </w:rPr>
              <w:t>控制价，否则按否决投标处理。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第三部分</w:t>
            </w:r>
          </w:p>
        </w:tc>
        <w:tc>
          <w:tcPr>
            <w:tcW w:w="2036" w:type="dxa"/>
            <w:tcBorders>
              <w:left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highlight w:val="none"/>
                <w:u w:val="none"/>
              </w:rPr>
            </w:pPr>
            <w:r>
              <w:rPr>
                <w:rFonts w:hint="eastAsia" w:ascii="新宋体" w:hAnsi="新宋体" w:eastAsia="新宋体"/>
                <w:color w:val="auto"/>
                <w:kern w:val="0"/>
                <w:sz w:val="24"/>
                <w:highlight w:val="none"/>
                <w:u w:val="none"/>
                <w:lang w:val="en-US" w:eastAsia="zh-CN"/>
              </w:rPr>
              <w:t>评审</w:t>
            </w:r>
            <w:r>
              <w:rPr>
                <w:rFonts w:hint="eastAsia" w:ascii="新宋体" w:hAnsi="新宋体" w:eastAsia="新宋体"/>
                <w:color w:val="auto"/>
                <w:kern w:val="0"/>
                <w:sz w:val="24"/>
                <w:highlight w:val="none"/>
                <w:u w:val="none"/>
              </w:rPr>
              <w:t>办法前附表</w:t>
            </w:r>
            <w:r>
              <w:rPr>
                <w:rFonts w:hint="eastAsia" w:ascii="新宋体" w:hAnsi="新宋体" w:eastAsia="新宋体"/>
                <w:color w:val="auto"/>
                <w:kern w:val="0"/>
                <w:sz w:val="24"/>
                <w:highlight w:val="none"/>
                <w:u w:val="none"/>
                <w:lang w:val="en-US" w:eastAsia="zh-CN"/>
              </w:rPr>
              <w:t>2.2.1、</w:t>
            </w:r>
            <w:r>
              <w:rPr>
                <w:rFonts w:hint="eastAsia" w:ascii="新宋体" w:hAnsi="新宋体" w:eastAsia="新宋体"/>
                <w:color w:val="auto"/>
                <w:kern w:val="0"/>
                <w:sz w:val="24"/>
                <w:highlight w:val="none"/>
                <w:u w:val="none"/>
              </w:rPr>
              <w:t>2</w:t>
            </w:r>
            <w:r>
              <w:rPr>
                <w:rFonts w:ascii="新宋体" w:hAnsi="新宋体" w:eastAsia="新宋体"/>
                <w:color w:val="auto"/>
                <w:kern w:val="0"/>
                <w:sz w:val="24"/>
                <w:highlight w:val="none"/>
                <w:u w:val="none"/>
              </w:rPr>
              <w:t>.2.2</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2.2.3</w:t>
            </w:r>
            <w:r>
              <w:rPr>
                <w:rFonts w:hint="eastAsia" w:ascii="新宋体" w:hAnsi="新宋体" w:eastAsia="新宋体"/>
                <w:color w:val="auto"/>
                <w:kern w:val="0"/>
                <w:sz w:val="24"/>
                <w:highlight w:val="none"/>
                <w:u w:val="none"/>
              </w:rPr>
              <w:t>、</w:t>
            </w:r>
            <w:r>
              <w:rPr>
                <w:rFonts w:ascii="新宋体" w:hAnsi="新宋体" w:eastAsia="新宋体"/>
                <w:color w:val="auto"/>
                <w:kern w:val="0"/>
                <w:sz w:val="24"/>
                <w:highlight w:val="none"/>
                <w:u w:val="none"/>
              </w:rPr>
              <w:t>2.2.4</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新宋体" w:hAnsi="新宋体" w:eastAsia="新宋体" w:cs="方正仿宋_GBK"/>
                <w:color w:val="auto"/>
                <w:kern w:val="0"/>
                <w:sz w:val="24"/>
                <w:highlight w:val="none"/>
                <w:u w:val="none"/>
              </w:rPr>
            </w:pPr>
            <w:r>
              <w:rPr>
                <w:rFonts w:hint="eastAsia" w:ascii="新宋体" w:hAnsi="新宋体" w:eastAsia="新宋体"/>
                <w:color w:val="auto"/>
                <w:kern w:val="0"/>
                <w:sz w:val="24"/>
                <w:highlight w:val="none"/>
                <w:u w:val="none"/>
              </w:rPr>
              <w:t>符合性评审不合格的，由</w:t>
            </w:r>
            <w:r>
              <w:rPr>
                <w:rFonts w:hint="eastAsia" w:ascii="新宋体" w:hAnsi="新宋体" w:eastAsia="新宋体"/>
                <w:color w:val="auto"/>
                <w:kern w:val="0"/>
                <w:sz w:val="24"/>
                <w:highlight w:val="none"/>
                <w:u w:val="none"/>
                <w:lang w:eastAsia="zh-CN"/>
              </w:rPr>
              <w:t>评审小组</w:t>
            </w:r>
            <w:r>
              <w:rPr>
                <w:rFonts w:hint="eastAsia" w:ascii="新宋体" w:hAnsi="新宋体" w:eastAsia="新宋体"/>
                <w:color w:val="auto"/>
                <w:kern w:val="0"/>
                <w:sz w:val="24"/>
                <w:highlight w:val="none"/>
                <w:u w:val="none"/>
              </w:rPr>
              <w:t>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204"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p>
          <w:p>
            <w:pPr>
              <w:widowControl/>
              <w:spacing w:line="360" w:lineRule="auto"/>
              <w:jc w:val="left"/>
              <w:rPr>
                <w:rFonts w:ascii="新宋体" w:hAnsi="新宋体" w:eastAsia="新宋体" w:cs="方正仿宋_GBK"/>
                <w:color w:val="auto"/>
                <w:kern w:val="0"/>
                <w:sz w:val="24"/>
                <w:highlight w:val="none"/>
                <w:u w:val="none"/>
              </w:rPr>
            </w:pPr>
            <w:r>
              <w:rPr>
                <w:rFonts w:hint="eastAsia" w:ascii="新宋体" w:hAnsi="新宋体" w:eastAsia="新宋体" w:cs="方正仿宋_GBK"/>
                <w:color w:val="auto"/>
                <w:kern w:val="0"/>
                <w:sz w:val="24"/>
                <w:highlight w:val="none"/>
                <w:u w:val="none"/>
              </w:rPr>
              <w:t>其他</w:t>
            </w:r>
          </w:p>
        </w:tc>
        <w:tc>
          <w:tcPr>
            <w:tcW w:w="6636" w:type="dxa"/>
            <w:gridSpan w:val="2"/>
            <w:tcBorders>
              <w:left w:val="single" w:color="000000" w:sz="4" w:space="0"/>
              <w:bottom w:val="single" w:color="000000" w:sz="4" w:space="0"/>
              <w:right w:val="single" w:color="000000" w:sz="4" w:space="0"/>
            </w:tcBorders>
            <w:noWrap w:val="0"/>
            <w:vAlign w:val="center"/>
          </w:tcPr>
          <w:p>
            <w:pPr>
              <w:pStyle w:val="2"/>
              <w:spacing w:line="360" w:lineRule="auto"/>
              <w:ind w:firstLine="480" w:firstLineChars="200"/>
              <w:jc w:val="both"/>
              <w:rPr>
                <w:rFonts w:ascii="新宋体" w:hAnsi="新宋体" w:eastAsia="新宋体" w:cs="方正仿宋_GBK"/>
                <w:color w:val="auto"/>
                <w:kern w:val="0"/>
                <w:sz w:val="24"/>
                <w:szCs w:val="24"/>
                <w:highlight w:val="none"/>
                <w:u w:val="none"/>
              </w:rPr>
            </w:pPr>
            <w:r>
              <w:rPr>
                <w:rFonts w:hint="eastAsia" w:ascii="新宋体" w:hAnsi="新宋体" w:eastAsia="新宋体" w:cs="方正仿宋_GBK"/>
                <w:color w:val="auto"/>
                <w:kern w:val="0"/>
                <w:sz w:val="24"/>
                <w:szCs w:val="24"/>
                <w:highlight w:val="none"/>
                <w:u w:val="none"/>
              </w:rPr>
              <w:t>市农投集团将</w:t>
            </w:r>
            <w:r>
              <w:rPr>
                <w:rFonts w:hint="eastAsia" w:ascii="新宋体" w:hAnsi="新宋体" w:eastAsia="新宋体" w:cs="方正仿宋_GBK"/>
                <w:color w:val="auto"/>
                <w:kern w:val="0"/>
                <w:sz w:val="24"/>
                <w:szCs w:val="24"/>
                <w:highlight w:val="none"/>
                <w:u w:val="none"/>
                <w:lang w:val="en-US" w:eastAsia="zh-CN"/>
              </w:rPr>
              <w:t>同时</w:t>
            </w:r>
            <w:r>
              <w:rPr>
                <w:rFonts w:hint="eastAsia" w:ascii="新宋体" w:hAnsi="新宋体" w:eastAsia="新宋体" w:cs="方正仿宋_GBK"/>
                <w:color w:val="auto"/>
                <w:kern w:val="0"/>
                <w:sz w:val="24"/>
                <w:szCs w:val="24"/>
                <w:highlight w:val="none"/>
                <w:u w:val="none"/>
              </w:rPr>
              <w:t>对以下</w:t>
            </w:r>
            <w:r>
              <w:rPr>
                <w:rFonts w:hint="eastAsia" w:ascii="新宋体" w:hAnsi="新宋体" w:eastAsia="新宋体" w:cs="方正仿宋_GBK"/>
                <w:color w:val="auto"/>
                <w:kern w:val="0"/>
                <w:sz w:val="24"/>
                <w:szCs w:val="24"/>
                <w:highlight w:val="none"/>
                <w:u w:val="none"/>
                <w:lang w:val="en-US" w:eastAsia="zh-CN"/>
              </w:rPr>
              <w:t>两</w:t>
            </w:r>
            <w:r>
              <w:rPr>
                <w:rFonts w:hint="eastAsia" w:ascii="新宋体" w:hAnsi="新宋体" w:eastAsia="新宋体" w:cs="方正仿宋_GBK"/>
                <w:color w:val="auto"/>
                <w:kern w:val="0"/>
                <w:sz w:val="24"/>
                <w:szCs w:val="24"/>
                <w:highlight w:val="none"/>
                <w:u w:val="none"/>
              </w:rPr>
              <w:t>个项目进行</w:t>
            </w:r>
            <w:r>
              <w:rPr>
                <w:rFonts w:hint="eastAsia" w:ascii="新宋体" w:hAnsi="新宋体" w:eastAsia="新宋体" w:cs="方正仿宋_GBK"/>
                <w:color w:val="auto"/>
                <w:kern w:val="0"/>
                <w:sz w:val="24"/>
                <w:szCs w:val="24"/>
                <w:highlight w:val="none"/>
                <w:u w:val="none"/>
                <w:lang w:val="en-US" w:eastAsia="zh-CN"/>
              </w:rPr>
              <w:t>比选</w:t>
            </w:r>
            <w:r>
              <w:rPr>
                <w:rFonts w:hint="eastAsia" w:ascii="新宋体" w:hAnsi="新宋体" w:eastAsia="新宋体" w:cs="方正仿宋_GBK"/>
                <w:color w:val="auto"/>
                <w:kern w:val="0"/>
                <w:sz w:val="24"/>
                <w:szCs w:val="24"/>
                <w:highlight w:val="none"/>
                <w:u w:val="none"/>
              </w:rPr>
              <w:t>：①</w:t>
            </w:r>
            <w:r>
              <w:rPr>
                <w:rFonts w:hint="eastAsia" w:ascii="新宋体" w:hAnsi="新宋体" w:eastAsia="新宋体" w:cs="方正仿宋_GBK"/>
                <w:color w:val="auto"/>
                <w:kern w:val="0"/>
                <w:sz w:val="24"/>
                <w:szCs w:val="24"/>
                <w:highlight w:val="none"/>
                <w:u w:val="none"/>
                <w:lang w:val="en-US" w:eastAsia="zh-CN"/>
              </w:rPr>
              <w:t>农投物流和农投良品原法定代表人离任审计</w:t>
            </w:r>
            <w:r>
              <w:rPr>
                <w:rFonts w:hint="eastAsia" w:ascii="新宋体" w:hAnsi="新宋体" w:eastAsia="新宋体" w:cs="方正仿宋_GBK"/>
                <w:color w:val="auto"/>
                <w:kern w:val="0"/>
                <w:sz w:val="24"/>
                <w:szCs w:val="24"/>
                <w:highlight w:val="none"/>
                <w:u w:val="none"/>
              </w:rPr>
              <w:t>、②</w:t>
            </w:r>
            <w:r>
              <w:rPr>
                <w:rFonts w:hint="eastAsia" w:ascii="新宋体" w:hAnsi="新宋体" w:eastAsia="新宋体" w:cs="方正仿宋_GBK"/>
                <w:color w:val="auto"/>
                <w:kern w:val="0"/>
                <w:sz w:val="24"/>
                <w:szCs w:val="24"/>
                <w:highlight w:val="none"/>
                <w:u w:val="none"/>
                <w:lang w:val="en-US" w:eastAsia="zh-CN"/>
              </w:rPr>
              <w:t>农投资产和农投种业原法定代表人离任审计</w:t>
            </w:r>
            <w:r>
              <w:rPr>
                <w:rFonts w:hint="eastAsia" w:ascii="新宋体" w:hAnsi="新宋体" w:eastAsia="新宋体" w:cs="方正仿宋_GBK"/>
                <w:color w:val="auto"/>
                <w:kern w:val="0"/>
                <w:sz w:val="24"/>
                <w:szCs w:val="24"/>
                <w:highlight w:val="none"/>
                <w:u w:val="none"/>
              </w:rPr>
              <w:t>。</w:t>
            </w:r>
          </w:p>
          <w:p>
            <w:pPr>
              <w:pStyle w:val="2"/>
              <w:spacing w:line="360" w:lineRule="auto"/>
              <w:ind w:firstLine="480" w:firstLineChars="200"/>
              <w:jc w:val="both"/>
              <w:rPr>
                <w:rFonts w:hint="eastAsia" w:ascii="新宋体" w:hAnsi="新宋体" w:eastAsia="新宋体" w:cs="方正仿宋_GBK"/>
                <w:color w:val="auto"/>
                <w:kern w:val="0"/>
                <w:sz w:val="24"/>
                <w:szCs w:val="24"/>
                <w:highlight w:val="none"/>
                <w:u w:val="none"/>
              </w:rPr>
            </w:pPr>
            <w:r>
              <w:rPr>
                <w:rFonts w:hint="eastAsia" w:ascii="新宋体" w:hAnsi="新宋体" w:eastAsia="新宋体" w:cs="方正仿宋_GBK"/>
                <w:color w:val="auto"/>
                <w:kern w:val="0"/>
                <w:sz w:val="24"/>
                <w:szCs w:val="24"/>
                <w:highlight w:val="none"/>
                <w:u w:val="none"/>
              </w:rPr>
              <w:t>所有</w:t>
            </w:r>
            <w:r>
              <w:rPr>
                <w:rFonts w:hint="eastAsia" w:ascii="新宋体" w:hAnsi="新宋体" w:eastAsia="新宋体" w:cs="方正仿宋_GBK"/>
                <w:color w:val="auto"/>
                <w:kern w:val="0"/>
                <w:sz w:val="24"/>
                <w:szCs w:val="24"/>
                <w:highlight w:val="none"/>
                <w:u w:val="none"/>
                <w:lang w:eastAsia="zh-CN"/>
              </w:rPr>
              <w:t>比选申请人</w:t>
            </w:r>
            <w:r>
              <w:rPr>
                <w:rFonts w:hint="eastAsia" w:ascii="新宋体" w:hAnsi="新宋体" w:eastAsia="新宋体" w:cs="方正仿宋_GBK"/>
                <w:color w:val="auto"/>
                <w:kern w:val="0"/>
                <w:sz w:val="24"/>
                <w:szCs w:val="24"/>
                <w:highlight w:val="none"/>
                <w:u w:val="none"/>
              </w:rPr>
              <w:t>均可对以上</w:t>
            </w:r>
            <w:r>
              <w:rPr>
                <w:rFonts w:hint="eastAsia" w:ascii="新宋体" w:hAnsi="新宋体" w:eastAsia="新宋体" w:cs="方正仿宋_GBK"/>
                <w:color w:val="auto"/>
                <w:kern w:val="0"/>
                <w:sz w:val="24"/>
                <w:szCs w:val="24"/>
                <w:highlight w:val="none"/>
                <w:u w:val="none"/>
                <w:lang w:val="en-US" w:eastAsia="zh-CN"/>
              </w:rPr>
              <w:t>两</w:t>
            </w:r>
            <w:r>
              <w:rPr>
                <w:rFonts w:hint="eastAsia" w:ascii="新宋体" w:hAnsi="新宋体" w:eastAsia="新宋体" w:cs="方正仿宋_GBK"/>
                <w:color w:val="auto"/>
                <w:kern w:val="0"/>
                <w:sz w:val="24"/>
                <w:szCs w:val="24"/>
                <w:highlight w:val="none"/>
                <w:u w:val="none"/>
              </w:rPr>
              <w:t>个项目投标，但最多只能中1个项目。</w:t>
            </w:r>
          </w:p>
        </w:tc>
      </w:tr>
    </w:tbl>
    <w:p>
      <w:pPr>
        <w:pStyle w:val="2"/>
        <w:jc w:val="both"/>
        <w:rPr>
          <w:rFonts w:hint="eastAsia"/>
          <w:color w:val="auto"/>
          <w:highlight w:val="none"/>
          <w:u w:val="none"/>
        </w:rPr>
      </w:pPr>
      <w:bookmarkStart w:id="392" w:name="_Toc19917_WPSOffice_Level1"/>
      <w:bookmarkStart w:id="393" w:name="_Toc6991_WPSOffice_Level1"/>
      <w:bookmarkStart w:id="394" w:name="_Toc1441"/>
      <w:bookmarkStart w:id="395" w:name="_Toc19524_WPSOffice_Level1"/>
      <w:bookmarkStart w:id="396" w:name="_Toc28020_WPSOffice_Level1"/>
      <w:bookmarkStart w:id="397" w:name="_Toc31956_WPSOffice_Level1"/>
      <w:bookmarkStart w:id="398" w:name="_Toc24462_WPSOffice_Level1"/>
    </w:p>
    <w:p>
      <w:pPr>
        <w:rPr>
          <w:rFonts w:hint="eastAsia"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br w:type="page"/>
      </w:r>
    </w:p>
    <w:p>
      <w:pPr>
        <w:pStyle w:val="4"/>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第四部分     合同主要条款</w:t>
      </w:r>
      <w:bookmarkEnd w:id="392"/>
      <w:bookmarkEnd w:id="393"/>
      <w:bookmarkEnd w:id="394"/>
      <w:bookmarkEnd w:id="395"/>
      <w:bookmarkEnd w:id="396"/>
      <w:bookmarkEnd w:id="397"/>
      <w:bookmarkEnd w:id="398"/>
    </w:p>
    <w:p>
      <w:pPr>
        <w:widowControl/>
        <w:spacing w:line="360" w:lineRule="auto"/>
        <w:ind w:firstLine="363"/>
        <w:jc w:val="center"/>
        <w:rPr>
          <w:rFonts w:ascii="新宋体" w:hAnsi="新宋体" w:eastAsia="新宋体" w:cs="宋体"/>
          <w:b/>
          <w:color w:val="auto"/>
          <w:highlight w:val="none"/>
          <w:u w:val="none"/>
        </w:rPr>
      </w:pPr>
    </w:p>
    <w:p>
      <w:pPr>
        <w:spacing w:before="156" w:after="156" w:line="360" w:lineRule="auto"/>
        <w:rPr>
          <w:rFonts w:ascii="新宋体" w:hAnsi="新宋体" w:eastAsia="新宋体"/>
          <w:b/>
          <w:color w:val="auto"/>
          <w:spacing w:val="20"/>
          <w:sz w:val="32"/>
          <w:szCs w:val="32"/>
          <w:highlight w:val="none"/>
          <w:u w:val="none"/>
        </w:rPr>
      </w:pPr>
      <w:bookmarkStart w:id="399" w:name="_Toc15323_WPSOffice_Level1"/>
      <w:bookmarkStart w:id="400" w:name="_Toc5014_WPSOffice_Level1"/>
      <w:bookmarkStart w:id="401" w:name="_Toc15598_WPSOffice_Level1"/>
      <w:bookmarkStart w:id="402" w:name="_Toc13695_WPSOffice_Level1"/>
      <w:bookmarkStart w:id="403" w:name="_Toc29038_WPSOffice_Level1"/>
      <w:bookmarkStart w:id="404" w:name="_Toc1663_WPSOffice_Level1"/>
    </w:p>
    <w:bookmarkEnd w:id="399"/>
    <w:bookmarkEnd w:id="400"/>
    <w:bookmarkEnd w:id="401"/>
    <w:bookmarkEnd w:id="402"/>
    <w:bookmarkEnd w:id="403"/>
    <w:bookmarkEnd w:id="404"/>
    <w:p>
      <w:pPr>
        <w:spacing w:line="500" w:lineRule="exact"/>
        <w:jc w:val="center"/>
        <w:rPr>
          <w:rFonts w:hint="eastAsia" w:ascii="宋体" w:hAnsi="宋体"/>
          <w:color w:val="auto"/>
          <w:sz w:val="44"/>
          <w:highlight w:val="none"/>
          <w:u w:val="none"/>
        </w:rPr>
      </w:pPr>
      <w:bookmarkStart w:id="405" w:name="_Toc11660_WPSOffice_Level1"/>
      <w:bookmarkStart w:id="406" w:name="_Toc16776_WPSOffice_Level1"/>
      <w:bookmarkStart w:id="407" w:name="_Toc14262_WPSOffice_Level1"/>
      <w:bookmarkStart w:id="408" w:name="_Toc19106_WPSOffice_Level1"/>
      <w:bookmarkStart w:id="409" w:name="_Toc29178_WPSOffice_Level1"/>
      <w:bookmarkStart w:id="410" w:name="_Toc25916_WPSOffice_Level1"/>
      <w:r>
        <w:rPr>
          <w:rFonts w:hint="eastAsia" w:ascii="宋体" w:hAnsi="宋体"/>
          <w:color w:val="auto"/>
          <w:sz w:val="44"/>
          <w:highlight w:val="none"/>
          <w:u w:val="none"/>
        </w:rPr>
        <w:t>审计业务约定书</w:t>
      </w:r>
    </w:p>
    <w:p>
      <w:pPr>
        <w:spacing w:line="500" w:lineRule="exact"/>
        <w:jc w:val="center"/>
        <w:rPr>
          <w:rFonts w:hint="eastAsia" w:ascii="宋体" w:hAnsi="宋体"/>
          <w:color w:val="auto"/>
          <w:sz w:val="28"/>
          <w:highlight w:val="none"/>
          <w:u w:val="none"/>
        </w:rPr>
      </w:pPr>
    </w:p>
    <w:p>
      <w:pPr>
        <w:spacing w:line="500" w:lineRule="exact"/>
        <w:rPr>
          <w:rFonts w:hint="eastAsia" w:ascii="宋体" w:hAnsi="宋体"/>
          <w:color w:val="auto"/>
          <w:sz w:val="28"/>
          <w:highlight w:val="none"/>
          <w:u w:val="none"/>
        </w:rPr>
      </w:pP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委托人名称（甲方）：</w:t>
      </w:r>
    </w:p>
    <w:p>
      <w:pPr>
        <w:spacing w:line="500" w:lineRule="exact"/>
        <w:ind w:firstLine="562" w:firstLineChars="200"/>
        <w:rPr>
          <w:rFonts w:hint="eastAsia" w:ascii="宋体" w:hAnsi="宋体"/>
          <w:b/>
          <w:color w:val="auto"/>
          <w:sz w:val="28"/>
          <w:highlight w:val="none"/>
          <w:u w:val="none"/>
        </w:rPr>
      </w:pPr>
      <w:r>
        <w:rPr>
          <w:rFonts w:hint="eastAsia" w:ascii="宋体" w:hAnsi="宋体"/>
          <w:b/>
          <w:color w:val="auto"/>
          <w:sz w:val="28"/>
          <w:highlight w:val="none"/>
          <w:u w:val="none"/>
        </w:rPr>
        <w:t>受托人名称（乙方）：</w:t>
      </w:r>
    </w:p>
    <w:p>
      <w:pPr>
        <w:spacing w:line="500" w:lineRule="exact"/>
        <w:ind w:firstLine="555"/>
        <w:rPr>
          <w:rFonts w:hint="eastAsia" w:ascii="宋体" w:hAnsi="宋体"/>
          <w:color w:val="auto"/>
          <w:sz w:val="28"/>
          <w:highlight w:val="none"/>
          <w:u w:val="none"/>
        </w:rPr>
      </w:pPr>
      <w:r>
        <w:rPr>
          <w:rFonts w:hint="eastAsia" w:ascii="宋体" w:hAnsi="宋体" w:eastAsia="宋体" w:cs="Times New Roman"/>
          <w:color w:val="auto"/>
          <w:sz w:val="28"/>
          <w:highlight w:val="none"/>
          <w:u w:val="none"/>
        </w:rPr>
        <w:t>甲方委托乙方对甲方所属</w:t>
      </w:r>
      <w:r>
        <w:rPr>
          <w:rFonts w:hint="eastAsia" w:ascii="宋体" w:hAnsi="宋体" w:eastAsia="宋体" w:cs="Times New Roman"/>
          <w:color w:val="auto"/>
          <w:sz w:val="28"/>
          <w:highlight w:val="none"/>
          <w:u w:val="none"/>
          <w:lang w:val="en-US" w:eastAsia="zh-CN"/>
        </w:rPr>
        <w:t>重庆农投物流发展有限公司</w:t>
      </w:r>
      <w:r>
        <w:rPr>
          <w:rFonts w:hint="eastAsia" w:ascii="宋体" w:hAnsi="宋体" w:eastAsia="宋体" w:cs="Times New Roman"/>
          <w:color w:val="auto"/>
          <w:sz w:val="28"/>
          <w:highlight w:val="none"/>
          <w:u w:val="none"/>
        </w:rPr>
        <w:t>（以下简称</w:t>
      </w:r>
      <w:r>
        <w:rPr>
          <w:rFonts w:hint="eastAsia" w:ascii="宋体" w:hAnsi="宋体" w:eastAsia="宋体" w:cs="Times New Roman"/>
          <w:color w:val="auto"/>
          <w:sz w:val="28"/>
          <w:highlight w:val="none"/>
          <w:u w:val="none"/>
          <w:lang w:eastAsia="zh-CN"/>
        </w:rPr>
        <w:t>“</w:t>
      </w:r>
      <w:r>
        <w:rPr>
          <w:rFonts w:hint="eastAsia" w:ascii="宋体" w:hAnsi="宋体" w:eastAsia="宋体" w:cs="Times New Roman"/>
          <w:color w:val="auto"/>
          <w:sz w:val="28"/>
          <w:highlight w:val="none"/>
          <w:u w:val="none"/>
          <w:lang w:val="en-US" w:eastAsia="zh-CN"/>
        </w:rPr>
        <w:t>农投物流</w:t>
      </w:r>
      <w:r>
        <w:rPr>
          <w:rFonts w:hint="eastAsia" w:ascii="宋体" w:hAnsi="宋体" w:eastAsia="宋体" w:cs="Times New Roman"/>
          <w:color w:val="auto"/>
          <w:sz w:val="28"/>
          <w:highlight w:val="none"/>
          <w:u w:val="none"/>
          <w:lang w:eastAsia="zh-CN"/>
        </w:rPr>
        <w:t>”</w:t>
      </w:r>
      <w:r>
        <w:rPr>
          <w:rFonts w:hint="eastAsia" w:ascii="宋体" w:hAnsi="宋体" w:eastAsia="宋体" w:cs="Times New Roman"/>
          <w:color w:val="auto"/>
          <w:sz w:val="28"/>
          <w:highlight w:val="none"/>
          <w:u w:val="none"/>
        </w:rPr>
        <w:t>）</w:t>
      </w:r>
      <w:r>
        <w:rPr>
          <w:rFonts w:hint="eastAsia" w:ascii="宋体" w:hAnsi="宋体" w:eastAsia="宋体" w:cs="Times New Roman"/>
          <w:color w:val="auto"/>
          <w:sz w:val="28"/>
          <w:highlight w:val="none"/>
          <w:u w:val="none"/>
          <w:lang w:val="en-US" w:eastAsia="zh-CN"/>
        </w:rPr>
        <w:t>原法定代表人谭长路同志</w:t>
      </w:r>
      <w:r>
        <w:rPr>
          <w:rFonts w:hint="eastAsia" w:ascii="宋体" w:hAnsi="宋体" w:eastAsia="宋体" w:cs="Times New Roman"/>
          <w:color w:val="auto"/>
          <w:sz w:val="28"/>
          <w:highlight w:val="none"/>
          <w:u w:val="none"/>
        </w:rPr>
        <w:t>和</w:t>
      </w:r>
      <w:r>
        <w:rPr>
          <w:rFonts w:hint="eastAsia" w:ascii="宋体" w:hAnsi="宋体" w:eastAsia="宋体" w:cs="Times New Roman"/>
          <w:color w:val="auto"/>
          <w:sz w:val="28"/>
          <w:highlight w:val="none"/>
          <w:u w:val="none"/>
          <w:lang w:val="en-US" w:eastAsia="zh-CN"/>
        </w:rPr>
        <w:t>重庆农投良品有限公司（以下简称“农投良品”）原法定代表人黄勇同志</w:t>
      </w:r>
      <w:r>
        <w:rPr>
          <w:rFonts w:hint="eastAsia" w:ascii="宋体" w:hAnsi="宋体" w:eastAsia="宋体" w:cs="Times New Roman"/>
          <w:color w:val="auto"/>
          <w:sz w:val="28"/>
          <w:highlight w:val="none"/>
          <w:u w:val="none"/>
        </w:rPr>
        <w:t>进行</w:t>
      </w:r>
      <w:r>
        <w:rPr>
          <w:rFonts w:hint="eastAsia" w:ascii="宋体" w:hAnsi="宋体" w:eastAsia="宋体" w:cs="Times New Roman"/>
          <w:color w:val="auto"/>
          <w:sz w:val="28"/>
          <w:highlight w:val="none"/>
          <w:u w:val="none"/>
          <w:lang w:val="en-US" w:eastAsia="zh-CN"/>
        </w:rPr>
        <w:t>离任</w:t>
      </w:r>
      <w:r>
        <w:rPr>
          <w:rFonts w:hint="eastAsia" w:ascii="宋体" w:hAnsi="宋体" w:eastAsia="宋体" w:cs="Times New Roman"/>
          <w:color w:val="auto"/>
          <w:sz w:val="28"/>
          <w:highlight w:val="none"/>
          <w:u w:val="none"/>
        </w:rPr>
        <w:t>经济责任审计</w:t>
      </w:r>
      <w:r>
        <w:rPr>
          <w:rFonts w:hint="eastAsia" w:ascii="宋体" w:hAnsi="宋体"/>
          <w:color w:val="auto"/>
          <w:sz w:val="28"/>
          <w:highlight w:val="none"/>
          <w:u w:val="none"/>
        </w:rPr>
        <w:t>，经甲、乙双方协商，约定如下：</w:t>
      </w:r>
    </w:p>
    <w:p>
      <w:pPr>
        <w:spacing w:line="500" w:lineRule="exact"/>
        <w:ind w:firstLine="600"/>
        <w:rPr>
          <w:rFonts w:hint="eastAsia" w:ascii="宋体" w:hAnsi="宋体"/>
          <w:b/>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一、项目名称</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lang w:val="en-US" w:eastAsia="zh-CN"/>
        </w:rPr>
        <w:t>农投物流和农投良品两家公司原法定代表人离任</w:t>
      </w:r>
      <w:r>
        <w:rPr>
          <w:rFonts w:hint="eastAsia" w:ascii="宋体" w:hAnsi="宋体"/>
          <w:color w:val="auto"/>
          <w:sz w:val="28"/>
          <w:highlight w:val="none"/>
          <w:u w:val="none"/>
        </w:rPr>
        <w:t>经济责任审计</w:t>
      </w:r>
    </w:p>
    <w:p>
      <w:pPr>
        <w:spacing w:line="500" w:lineRule="exact"/>
        <w:rPr>
          <w:rFonts w:hint="eastAsia" w:ascii="宋体" w:hAnsi="宋体"/>
          <w:b/>
          <w:color w:val="auto"/>
          <w:sz w:val="28"/>
          <w:highlight w:val="none"/>
          <w:u w:val="none"/>
        </w:rPr>
      </w:pPr>
      <w:r>
        <w:rPr>
          <w:rFonts w:hint="eastAsia" w:ascii="宋体" w:hAnsi="宋体"/>
          <w:b/>
          <w:color w:val="auto"/>
          <w:sz w:val="28"/>
          <w:highlight w:val="none"/>
          <w:u w:val="none"/>
        </w:rPr>
        <w:t xml:space="preserve">    二、内容及要求</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（一）审计对象</w:t>
      </w:r>
    </w:p>
    <w:p>
      <w:pPr>
        <w:spacing w:line="500" w:lineRule="exact"/>
        <w:ind w:firstLine="555"/>
        <w:rPr>
          <w:rFonts w:hint="default" w:ascii="宋体" w:hAnsi="宋体" w:eastAsia="宋体"/>
          <w:color w:val="auto"/>
          <w:sz w:val="28"/>
          <w:highlight w:val="none"/>
          <w:u w:val="none"/>
          <w:lang w:val="en-US" w:eastAsia="zh-CN"/>
        </w:rPr>
      </w:pPr>
      <w:r>
        <w:rPr>
          <w:rFonts w:hint="eastAsia" w:ascii="宋体" w:hAnsi="宋体"/>
          <w:color w:val="auto"/>
          <w:sz w:val="28"/>
          <w:highlight w:val="none"/>
          <w:u w:val="none"/>
        </w:rPr>
        <w:t>对</w:t>
      </w:r>
      <w:r>
        <w:rPr>
          <w:rFonts w:hint="eastAsia" w:ascii="宋体" w:hAnsi="宋体"/>
          <w:color w:val="auto"/>
          <w:sz w:val="28"/>
          <w:highlight w:val="none"/>
          <w:u w:val="none"/>
          <w:lang w:val="en-US" w:eastAsia="zh-CN"/>
        </w:rPr>
        <w:t>农投物流原法定代表人</w:t>
      </w:r>
      <w:r>
        <w:rPr>
          <w:rFonts w:hint="eastAsia" w:ascii="宋体" w:hAnsi="宋体" w:eastAsia="宋体" w:cs="Times New Roman"/>
          <w:color w:val="auto"/>
          <w:sz w:val="28"/>
          <w:highlight w:val="none"/>
          <w:u w:val="none"/>
          <w:lang w:val="en-US" w:eastAsia="zh-CN"/>
        </w:rPr>
        <w:t>谭长路同</w:t>
      </w:r>
      <w:r>
        <w:rPr>
          <w:rFonts w:hint="eastAsia" w:ascii="宋体" w:hAnsi="宋体"/>
          <w:color w:val="auto"/>
          <w:sz w:val="28"/>
          <w:highlight w:val="none"/>
          <w:u w:val="none"/>
        </w:rPr>
        <w:t>志</w:t>
      </w:r>
      <w:r>
        <w:rPr>
          <w:rFonts w:hint="eastAsia" w:ascii="宋体" w:hAnsi="宋体" w:eastAsia="宋体" w:cs="Times New Roman"/>
          <w:color w:val="auto"/>
          <w:sz w:val="28"/>
          <w:highlight w:val="none"/>
          <w:u w:val="none"/>
          <w:lang w:val="en-US" w:eastAsia="zh-CN"/>
        </w:rPr>
        <w:t>2017年2月22日至2022年3月16日任</w:t>
      </w:r>
      <w:r>
        <w:rPr>
          <w:rFonts w:hint="eastAsia" w:ascii="宋体" w:hAnsi="宋体"/>
          <w:color w:val="auto"/>
          <w:sz w:val="28"/>
          <w:highlight w:val="none"/>
          <w:u w:val="none"/>
        </w:rPr>
        <w:t>职期间进行</w:t>
      </w:r>
      <w:r>
        <w:rPr>
          <w:rFonts w:hint="eastAsia" w:ascii="宋体" w:hAnsi="宋体"/>
          <w:color w:val="auto"/>
          <w:sz w:val="28"/>
          <w:highlight w:val="none"/>
          <w:u w:val="none"/>
          <w:lang w:val="en-US" w:eastAsia="zh-CN"/>
        </w:rPr>
        <w:t>离任</w:t>
      </w:r>
      <w:r>
        <w:rPr>
          <w:rFonts w:hint="eastAsia" w:ascii="宋体" w:hAnsi="宋体"/>
          <w:color w:val="auto"/>
          <w:sz w:val="28"/>
          <w:highlight w:val="none"/>
          <w:u w:val="none"/>
        </w:rPr>
        <w:t>经济责任审计，对</w:t>
      </w:r>
      <w:r>
        <w:rPr>
          <w:rFonts w:hint="eastAsia" w:ascii="宋体" w:hAnsi="宋体"/>
          <w:color w:val="auto"/>
          <w:sz w:val="28"/>
          <w:highlight w:val="none"/>
          <w:u w:val="none"/>
          <w:lang w:val="en-US" w:eastAsia="zh-CN"/>
        </w:rPr>
        <w:t>农投良品</w:t>
      </w:r>
      <w:r>
        <w:rPr>
          <w:rFonts w:hint="eastAsia" w:ascii="宋体" w:hAnsi="宋体" w:eastAsia="宋体" w:cs="Times New Roman"/>
          <w:color w:val="auto"/>
          <w:sz w:val="28"/>
          <w:highlight w:val="none"/>
          <w:u w:val="none"/>
          <w:lang w:val="en-US" w:eastAsia="zh-CN"/>
        </w:rPr>
        <w:t>原法定代表人黄勇</w:t>
      </w:r>
      <w:r>
        <w:rPr>
          <w:rFonts w:hint="eastAsia" w:ascii="宋体" w:hAnsi="宋体" w:eastAsia="宋体" w:cs="Times New Roman"/>
          <w:color w:val="auto"/>
          <w:sz w:val="28"/>
          <w:highlight w:val="none"/>
          <w:u w:val="none"/>
        </w:rPr>
        <w:t>同志</w:t>
      </w:r>
      <w:r>
        <w:rPr>
          <w:rFonts w:hint="eastAsia" w:ascii="宋体" w:hAnsi="宋体" w:eastAsia="宋体" w:cs="Times New Roman"/>
          <w:color w:val="auto"/>
          <w:sz w:val="28"/>
          <w:highlight w:val="none"/>
          <w:u w:val="none"/>
          <w:lang w:val="en-US" w:eastAsia="zh-CN"/>
        </w:rPr>
        <w:t>2017年10月18日至2022年3月16日</w:t>
      </w:r>
      <w:r>
        <w:rPr>
          <w:rFonts w:hint="eastAsia" w:ascii="宋体" w:hAnsi="宋体"/>
          <w:color w:val="auto"/>
          <w:sz w:val="28"/>
          <w:highlight w:val="none"/>
          <w:u w:val="none"/>
        </w:rPr>
        <w:t>任职期间进行</w:t>
      </w:r>
      <w:r>
        <w:rPr>
          <w:rFonts w:hint="eastAsia" w:ascii="宋体" w:hAnsi="宋体"/>
          <w:color w:val="auto"/>
          <w:sz w:val="28"/>
          <w:highlight w:val="none"/>
          <w:u w:val="none"/>
          <w:lang w:val="en-US" w:eastAsia="zh-CN"/>
        </w:rPr>
        <w:t>离任</w:t>
      </w:r>
      <w:r>
        <w:rPr>
          <w:rFonts w:hint="eastAsia" w:ascii="宋体" w:hAnsi="宋体"/>
          <w:color w:val="auto"/>
          <w:sz w:val="28"/>
          <w:highlight w:val="none"/>
          <w:u w:val="none"/>
        </w:rPr>
        <w:t>经济责任审计。</w:t>
      </w:r>
      <w:r>
        <w:rPr>
          <w:rFonts w:hint="eastAsia" w:ascii="宋体" w:hAnsi="宋体"/>
          <w:color w:val="auto"/>
          <w:sz w:val="28"/>
          <w:highlight w:val="none"/>
          <w:u w:val="none"/>
          <w:lang w:val="en-US" w:eastAsia="zh-CN"/>
        </w:rPr>
        <w:t>审计范围为本部及其所属全级次企业。</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（二）审计主要内容</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w:t>
      </w:r>
      <w:r>
        <w:rPr>
          <w:rFonts w:hint="eastAsia" w:ascii="宋体" w:hAnsi="宋体"/>
          <w:color w:val="auto"/>
          <w:sz w:val="28"/>
          <w:highlight w:val="none"/>
          <w:u w:val="none"/>
        </w:rPr>
        <w:t>）贯彻执行党和国家经济方针政策和决策部署，推动单位可持续发展情况；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2</w:t>
      </w:r>
      <w:r>
        <w:rPr>
          <w:rFonts w:hint="eastAsia" w:ascii="宋体" w:hAnsi="宋体"/>
          <w:color w:val="auto"/>
          <w:sz w:val="28"/>
          <w:highlight w:val="none"/>
          <w:u w:val="none"/>
        </w:rPr>
        <w:t>）发展战略的制定、执行和效果情况；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）治理结构的建立、健全和运行情况；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4</w:t>
      </w:r>
      <w:r>
        <w:rPr>
          <w:rFonts w:hint="eastAsia" w:ascii="宋体" w:hAnsi="宋体"/>
          <w:color w:val="auto"/>
          <w:sz w:val="28"/>
          <w:highlight w:val="none"/>
          <w:u w:val="none"/>
        </w:rPr>
        <w:t>）管理制度的健全和完善，特别是内部控制和风险管理制度的制定和执行情况，以及对下属单位的监管情况；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5</w:t>
      </w:r>
      <w:r>
        <w:rPr>
          <w:rFonts w:hint="eastAsia" w:ascii="宋体" w:hAnsi="宋体"/>
          <w:color w:val="auto"/>
          <w:sz w:val="28"/>
          <w:highlight w:val="none"/>
          <w:u w:val="none"/>
        </w:rPr>
        <w:t>）有关目标责任制完成情况；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6</w:t>
      </w:r>
      <w:r>
        <w:rPr>
          <w:rFonts w:hint="eastAsia" w:ascii="宋体" w:hAnsi="宋体"/>
          <w:color w:val="auto"/>
          <w:sz w:val="28"/>
          <w:highlight w:val="none"/>
          <w:u w:val="none"/>
        </w:rPr>
        <w:t>）重大经济事项决策程序的执行情况及其效果；</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7</w:t>
      </w:r>
      <w:r>
        <w:rPr>
          <w:rFonts w:hint="eastAsia" w:ascii="宋体" w:hAnsi="宋体"/>
          <w:color w:val="auto"/>
          <w:sz w:val="28"/>
          <w:highlight w:val="none"/>
          <w:u w:val="none"/>
        </w:rPr>
        <w:t>）重要经济项目的投资、建设、管理及效益情况；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8</w:t>
      </w:r>
      <w:r>
        <w:rPr>
          <w:rFonts w:hint="eastAsia" w:ascii="宋体" w:hAnsi="宋体"/>
          <w:color w:val="auto"/>
          <w:sz w:val="28"/>
          <w:highlight w:val="none"/>
          <w:u w:val="none"/>
        </w:rPr>
        <w:t>）财政、财务收支的真实、合法和效益情况；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9</w:t>
      </w:r>
      <w:r>
        <w:rPr>
          <w:rFonts w:hint="eastAsia" w:ascii="宋体" w:hAnsi="宋体"/>
          <w:color w:val="auto"/>
          <w:sz w:val="28"/>
          <w:highlight w:val="none"/>
          <w:u w:val="none"/>
        </w:rPr>
        <w:t>）资产的管理及保值增值情况；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10</w:t>
      </w:r>
      <w:r>
        <w:rPr>
          <w:rFonts w:hint="eastAsia" w:ascii="宋体" w:hAnsi="宋体"/>
          <w:color w:val="auto"/>
          <w:sz w:val="28"/>
          <w:highlight w:val="none"/>
          <w:u w:val="none"/>
        </w:rPr>
        <w:t>）自然资源资产管理和生态环境保护责任的履行情况；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11</w:t>
      </w:r>
      <w:r>
        <w:rPr>
          <w:rFonts w:hint="eastAsia" w:ascii="宋体" w:hAnsi="宋体"/>
          <w:color w:val="auto"/>
          <w:sz w:val="28"/>
          <w:highlight w:val="none"/>
          <w:u w:val="none"/>
        </w:rPr>
        <w:t>）境外机构、境外资产和境外经济活动的真实、合法和效益情况；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12</w:t>
      </w:r>
      <w:r>
        <w:rPr>
          <w:rFonts w:hint="eastAsia" w:ascii="宋体" w:hAnsi="宋体"/>
          <w:color w:val="auto"/>
          <w:sz w:val="28"/>
          <w:highlight w:val="none"/>
          <w:u w:val="none"/>
        </w:rPr>
        <w:t>）在经济活动中落实有关党风廉政建设责任和遵守廉洁从业规定情况；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13</w:t>
      </w:r>
      <w:r>
        <w:rPr>
          <w:rFonts w:hint="eastAsia" w:ascii="宋体" w:hAnsi="宋体"/>
          <w:color w:val="auto"/>
          <w:sz w:val="28"/>
          <w:highlight w:val="none"/>
          <w:u w:val="none"/>
        </w:rPr>
        <w:t>）以往审计发现问题的整改情况；</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w:t>
      </w:r>
      <w:r>
        <w:rPr>
          <w:rFonts w:hint="eastAsia" w:ascii="宋体" w:hAnsi="宋体"/>
          <w:color w:val="auto"/>
          <w:sz w:val="28"/>
          <w:highlight w:val="none"/>
          <w:u w:val="none"/>
          <w:lang w:val="en-US" w:eastAsia="zh-CN"/>
        </w:rPr>
        <w:t>14</w:t>
      </w:r>
      <w:r>
        <w:rPr>
          <w:rFonts w:hint="eastAsia" w:ascii="宋体" w:hAnsi="宋体"/>
          <w:color w:val="auto"/>
          <w:sz w:val="28"/>
          <w:highlight w:val="none"/>
          <w:u w:val="none"/>
        </w:rPr>
        <w:t>）其他需要审计的内容。</w:t>
      </w:r>
    </w:p>
    <w:p>
      <w:pPr>
        <w:spacing w:line="500" w:lineRule="exact"/>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三、乙方的权限</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1、查阅与委托事项有关的账目、文件、资料；</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2、参加与委托事项有关的会议；</w:t>
      </w:r>
    </w:p>
    <w:p>
      <w:pPr>
        <w:spacing w:line="500" w:lineRule="exact"/>
        <w:ind w:firstLine="600"/>
        <w:rPr>
          <w:rFonts w:hint="eastAsia" w:ascii="宋体" w:hAnsi="宋体"/>
          <w:color w:val="auto"/>
          <w:sz w:val="28"/>
          <w:highlight w:val="none"/>
          <w:u w:val="none"/>
        </w:rPr>
      </w:pPr>
      <w:r>
        <w:rPr>
          <w:rFonts w:hint="eastAsia" w:ascii="宋体" w:hAnsi="宋体"/>
          <w:color w:val="auto"/>
          <w:sz w:val="28"/>
          <w:highlight w:val="none"/>
          <w:u w:val="none"/>
        </w:rPr>
        <w:t>3、向与委托事项有关的单位和个人进行调查，索取证明材料。</w:t>
      </w:r>
    </w:p>
    <w:p>
      <w:pPr>
        <w:spacing w:line="500" w:lineRule="exact"/>
        <w:ind w:firstLine="600"/>
        <w:rPr>
          <w:rFonts w:hint="eastAsia" w:ascii="宋体" w:hAnsi="宋体"/>
          <w:color w:val="auto"/>
          <w:sz w:val="28"/>
          <w:highlight w:val="none"/>
          <w:u w:val="none"/>
        </w:rPr>
      </w:pPr>
    </w:p>
    <w:p>
      <w:pPr>
        <w:spacing w:line="500" w:lineRule="exact"/>
        <w:ind w:firstLine="600"/>
        <w:rPr>
          <w:rFonts w:hint="eastAsia" w:ascii="宋体" w:hAnsi="宋体"/>
          <w:b/>
          <w:color w:val="auto"/>
          <w:sz w:val="28"/>
          <w:highlight w:val="none"/>
          <w:u w:val="none"/>
        </w:rPr>
      </w:pPr>
      <w:r>
        <w:rPr>
          <w:rFonts w:hint="eastAsia" w:ascii="宋体" w:hAnsi="宋体"/>
          <w:b/>
          <w:color w:val="auto"/>
          <w:sz w:val="28"/>
          <w:highlight w:val="none"/>
          <w:u w:val="none"/>
        </w:rPr>
        <w:t>四、甲方的责任</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1、根据《中华人民共和国会计法》和《企业财务会计报告条例》，甲方有责任保证会计资料的真实性和完整性。因此，甲方管理层有责任妥善保存和提供会计记录（包括但不限于会计凭证、会计账簿和其他会计资料），这些记录必须真实、完整地反映甲方的财务状况、经营成果和现金流量。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 xml:space="preserve">2、甲方管理层的责任包括：（1）按照企业会计准则的规定编制财务报表，并使其实现公允反映；（2）设计、执行和维护必要的内部控制，并以使财务报表不存在由于舞弊或错误而导致的重大错报；（3）保护资产的安全、完整。 </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3、及时为乙方的审计工作提供有关的所有记录、文件和与任期经济责任审计相关其他信息（在乙方进驻现场后</w:t>
      </w:r>
      <w:r>
        <w:rPr>
          <w:rFonts w:hint="eastAsia" w:ascii="宋体" w:hAnsi="宋体"/>
          <w:color w:val="auto"/>
          <w:sz w:val="28"/>
          <w:highlight w:val="none"/>
          <w:u w:val="none"/>
          <w:lang w:val="en-US" w:eastAsia="zh-CN"/>
        </w:rPr>
        <w:t>3</w:t>
      </w:r>
      <w:r>
        <w:rPr>
          <w:rFonts w:hint="eastAsia" w:ascii="宋体" w:hAnsi="宋体"/>
          <w:color w:val="auto"/>
          <w:sz w:val="28"/>
          <w:highlight w:val="none"/>
          <w:u w:val="none"/>
        </w:rPr>
        <w:t>天内陆续提供全部资料，如果在审计过程中需要补充的需要及时提供），并保证所提供资料的真实性和完整性。</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4、确保乙方不受限制地接触其认为必要的甲方的内部人员和其他相关人员。</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5、甲方的管理层对其作出的与审计相关的声明应当予以书面确认。</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6、为乙方派出的有关工作人员提供必要的工作条件和协助，乙方将于外勤工作开始前提供主要事项清单。</w:t>
      </w:r>
    </w:p>
    <w:p>
      <w:pPr>
        <w:spacing w:line="500" w:lineRule="exact"/>
        <w:ind w:firstLine="555"/>
        <w:rPr>
          <w:rFonts w:hint="eastAsia" w:ascii="宋体" w:hAnsi="宋体"/>
          <w:color w:val="auto"/>
          <w:sz w:val="28"/>
          <w:highlight w:val="none"/>
          <w:u w:val="none"/>
        </w:rPr>
      </w:pPr>
      <w:r>
        <w:rPr>
          <w:rFonts w:hint="eastAsia" w:ascii="宋体" w:hAnsi="宋体"/>
          <w:color w:val="auto"/>
          <w:sz w:val="28"/>
          <w:highlight w:val="none"/>
          <w:u w:val="none"/>
        </w:rPr>
        <w:t>7、乙方的审计不能减轻甲方及其管理层的责任。</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五、乙方责任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1、乙方的责任是在执行审计工作的基础上出具真实、合法的审计报告。乙方根据中国注册会计师审计准则（以下简称审计准则）的规定执行审计工作。</w:t>
      </w:r>
    </w:p>
    <w:p>
      <w:pPr>
        <w:widowControl/>
        <w:tabs>
          <w:tab w:val="left" w:pos="3840"/>
          <w:tab w:val="left" w:pos="5300"/>
        </w:tabs>
        <w:autoSpaceDE w:val="0"/>
        <w:autoSpaceDN w:val="0"/>
        <w:adjustRightInd w:val="0"/>
        <w:snapToGrid w:val="0"/>
        <w:spacing w:line="360" w:lineRule="auto"/>
        <w:ind w:firstLine="560" w:firstLineChars="200"/>
        <w:jc w:val="left"/>
        <w:rPr>
          <w:rFonts w:ascii="宋体" w:hAnsi="宋体"/>
          <w:color w:val="auto"/>
          <w:sz w:val="28"/>
          <w:szCs w:val="28"/>
          <w:highlight w:val="none"/>
          <w:u w:val="none"/>
        </w:rPr>
      </w:pPr>
      <w:r>
        <w:rPr>
          <w:rFonts w:hint="eastAsia" w:ascii="宋体" w:hAnsi="宋体"/>
          <w:color w:val="auto"/>
          <w:sz w:val="28"/>
          <w:szCs w:val="28"/>
          <w:highlight w:val="none"/>
          <w:u w:val="none"/>
        </w:rPr>
        <w:t>2、乙方应按本次审计要求开展全级次审计，为审计项目配备优质服务团队，具</w:t>
      </w:r>
      <w:r>
        <w:rPr>
          <w:rFonts w:hint="eastAsia" w:ascii="宋体" w:hAnsi="宋体"/>
          <w:color w:val="auto"/>
          <w:sz w:val="28"/>
          <w:szCs w:val="28"/>
          <w:highlight w:val="none"/>
          <w:u w:val="none"/>
          <w:lang w:val="en-US" w:eastAsia="zh-CN"/>
        </w:rPr>
        <w:t>备履行合同所必需的能力，包括驻现场审计人员至少每组/每单位有1名及以上持有注册会计师资格证。其中，项目主审应具备注册会计师资格，并具有3年以上带队经验。人员安排应与投（中）标方案保持一致</w:t>
      </w:r>
      <w:r>
        <w:rPr>
          <w:rFonts w:hint="eastAsia" w:ascii="宋体" w:hAnsi="宋体"/>
          <w:color w:val="auto"/>
          <w:sz w:val="28"/>
          <w:szCs w:val="28"/>
          <w:highlight w:val="none"/>
          <w:u w:val="none"/>
        </w:rPr>
        <w:t>。实施项目审计中，未征得委托人同意前，不得</w:t>
      </w:r>
      <w:r>
        <w:rPr>
          <w:rFonts w:hint="eastAsia" w:ascii="宋体" w:hAnsi="宋体"/>
          <w:color w:val="auto"/>
          <w:sz w:val="28"/>
          <w:szCs w:val="28"/>
          <w:highlight w:val="none"/>
          <w:u w:val="none"/>
          <w:lang w:val="en-US" w:eastAsia="zh-CN"/>
        </w:rPr>
        <w:t>随意</w:t>
      </w:r>
      <w:r>
        <w:rPr>
          <w:rFonts w:hint="eastAsia" w:ascii="宋体" w:hAnsi="宋体"/>
          <w:color w:val="auto"/>
          <w:sz w:val="28"/>
          <w:szCs w:val="28"/>
          <w:highlight w:val="none"/>
          <w:u w:val="none"/>
        </w:rPr>
        <w:t>更换项目组成员。</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3、审计工作涉及实施审计程序，以获取有关财务报表金额和披露、履行经济责任职责的审计证据。乙方审计程序执行按乙方制定的审计方案并以现场审计具体情况适时调整。</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4、按约定时间完成审计工作（现场审计工作时间预计XX天），并于现场结束后XX个工作日内出具《经济责任审计报告（征求意见稿）》。</w:t>
      </w:r>
    </w:p>
    <w:p>
      <w:pPr>
        <w:spacing w:line="500" w:lineRule="exact"/>
        <w:ind w:firstLine="560" w:firstLineChars="200"/>
        <w:rPr>
          <w:rFonts w:hint="default"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5</w:t>
      </w:r>
      <w:r>
        <w:rPr>
          <w:rFonts w:hint="eastAsia" w:ascii="宋体" w:hAnsi="宋体" w:cs="Times New Roman"/>
          <w:color w:val="auto"/>
          <w:kern w:val="2"/>
          <w:sz w:val="28"/>
          <w:szCs w:val="28"/>
          <w:highlight w:val="none"/>
          <w:u w:val="none"/>
          <w:lang w:val="en-US" w:eastAsia="zh-CN" w:bidi="ar-SA"/>
        </w:rPr>
        <w:t>、</w:t>
      </w:r>
      <w:r>
        <w:rPr>
          <w:rFonts w:hint="eastAsia" w:ascii="宋体" w:hAnsi="宋体" w:eastAsia="宋体" w:cs="Times New Roman"/>
          <w:color w:val="auto"/>
          <w:kern w:val="2"/>
          <w:sz w:val="28"/>
          <w:szCs w:val="28"/>
          <w:highlight w:val="none"/>
          <w:u w:val="none"/>
          <w:lang w:val="en-US" w:eastAsia="zh-CN" w:bidi="ar-SA"/>
        </w:rPr>
        <w:t>向甲方提供完整审计档案，包括不限于审计方案、审计通知书、工作底稿、证据材料、审计报告（含征求意见稿、送审稿）、被审计对象书面意见等资料。</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lang w:val="en-US" w:eastAsia="zh-CN"/>
        </w:rPr>
        <w:t>6</w:t>
      </w:r>
      <w:r>
        <w:rPr>
          <w:rFonts w:hint="eastAsia" w:ascii="宋体" w:hAnsi="宋体"/>
          <w:color w:val="auto"/>
          <w:sz w:val="28"/>
          <w:szCs w:val="28"/>
          <w:highlight w:val="none"/>
          <w:u w:val="none"/>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的或者监管机构的执业质量检查，答复其询问和调查；（5）法律法规、执业准则和职业道德规范规定的其他情形。</w:t>
      </w:r>
    </w:p>
    <w:p>
      <w:pPr>
        <w:spacing w:line="500" w:lineRule="exact"/>
        <w:ind w:firstLine="555"/>
        <w:rPr>
          <w:rFonts w:hint="eastAsia" w:ascii="宋体" w:hAnsi="宋体"/>
          <w:color w:val="auto"/>
          <w:sz w:val="28"/>
          <w:highlight w:val="none"/>
          <w:u w:val="none"/>
        </w:rPr>
      </w:pPr>
    </w:p>
    <w:p>
      <w:pPr>
        <w:spacing w:line="500" w:lineRule="exact"/>
        <w:ind w:firstLine="555"/>
        <w:rPr>
          <w:rFonts w:hint="eastAsia" w:ascii="宋体" w:hAnsi="宋体"/>
          <w:b/>
          <w:color w:val="auto"/>
          <w:sz w:val="28"/>
          <w:highlight w:val="none"/>
          <w:u w:val="none"/>
        </w:rPr>
      </w:pPr>
      <w:r>
        <w:rPr>
          <w:rFonts w:hint="eastAsia" w:ascii="宋体" w:hAnsi="宋体"/>
          <w:b/>
          <w:color w:val="auto"/>
          <w:sz w:val="28"/>
          <w:highlight w:val="none"/>
          <w:u w:val="none"/>
        </w:rPr>
        <w:t>六、收费标准及支付方式</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本次审计服务的收费是参照重庆市物价局、重庆市财政局贯彻《国家发展改革委、财政部关于印发〈会计师事务所服务收费管理办法〉的通知》的通知（重庆市物价局、重庆市财政局渝价〔2011〕257号）为收费标准计算的。</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甲、乙双方共同确定本次审计服务的费用总额为人民币XX万元整（￥XX万元）。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费用总额已包含乙方为履行本约定书所需之一切费用（包括但不限于税费、交通费等），乙方不得要求甲方再支付任何费用。</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乙方应在甲方要求提交《审计报告》</w:t>
      </w:r>
      <w:r>
        <w:rPr>
          <w:rFonts w:hint="eastAsia" w:ascii="宋体" w:hAnsi="宋体"/>
          <w:color w:val="auto"/>
          <w:sz w:val="28"/>
          <w:szCs w:val="28"/>
          <w:highlight w:val="none"/>
          <w:lang w:val="en-US" w:eastAsia="zh-CN"/>
        </w:rPr>
        <w:t>之日起10</w:t>
      </w:r>
      <w:r>
        <w:rPr>
          <w:rFonts w:hint="eastAsia" w:ascii="宋体" w:hAnsi="宋体"/>
          <w:color w:val="auto"/>
          <w:sz w:val="28"/>
          <w:szCs w:val="28"/>
          <w:highlight w:val="none"/>
        </w:rPr>
        <w:t>个工作日内提交。</w:t>
      </w:r>
      <w:r>
        <w:rPr>
          <w:rFonts w:hint="eastAsia" w:ascii="宋体" w:hAnsi="宋体"/>
          <w:color w:val="auto"/>
          <w:sz w:val="28"/>
          <w:szCs w:val="28"/>
          <w:highlight w:val="none"/>
          <w:u w:val="none"/>
        </w:rPr>
        <w:t>甲方应于乙方向甲方提交</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（征求意见稿）》</w:t>
      </w:r>
      <w:r>
        <w:rPr>
          <w:rFonts w:hint="eastAsia" w:ascii="宋体" w:hAnsi="宋体"/>
          <w:color w:val="auto"/>
          <w:sz w:val="28"/>
          <w:szCs w:val="28"/>
          <w:highlight w:val="none"/>
          <w:u w:val="none"/>
          <w:lang w:val="en-US" w:eastAsia="zh-CN"/>
        </w:rPr>
        <w:t>之日起</w:t>
      </w:r>
      <w:r>
        <w:rPr>
          <w:rFonts w:hint="eastAsia" w:ascii="宋体" w:hAnsi="宋体"/>
          <w:color w:val="auto"/>
          <w:sz w:val="28"/>
          <w:szCs w:val="28"/>
          <w:highlight w:val="none"/>
          <w:u w:val="none"/>
        </w:rPr>
        <w:t>10个工作日内支付审计服务费用总额的40%，提交</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离任</w:t>
      </w:r>
      <w:r>
        <w:rPr>
          <w:rFonts w:hint="eastAsia" w:ascii="宋体" w:hAnsi="宋体"/>
          <w:color w:val="auto"/>
          <w:sz w:val="28"/>
          <w:szCs w:val="28"/>
          <w:highlight w:val="none"/>
        </w:rPr>
        <w:t>审计报告</w:t>
      </w:r>
      <w:r>
        <w:rPr>
          <w:rFonts w:hint="eastAsia" w:ascii="宋体" w:hAnsi="宋体"/>
          <w:color w:val="auto"/>
          <w:sz w:val="28"/>
          <w:szCs w:val="28"/>
          <w:highlight w:val="none"/>
          <w:u w:val="none"/>
        </w:rPr>
        <w:t>（正式报告）》</w:t>
      </w:r>
      <w:r>
        <w:rPr>
          <w:rFonts w:hint="eastAsia" w:ascii="宋体" w:hAnsi="宋体"/>
          <w:color w:val="auto"/>
          <w:sz w:val="28"/>
          <w:szCs w:val="28"/>
          <w:highlight w:val="none"/>
          <w:u w:val="none"/>
          <w:lang w:val="en-US" w:eastAsia="zh-CN"/>
        </w:rPr>
        <w:t>之日起2</w:t>
      </w:r>
      <w:r>
        <w:rPr>
          <w:rFonts w:hint="eastAsia" w:ascii="宋体" w:hAnsi="宋体"/>
          <w:color w:val="auto"/>
          <w:sz w:val="28"/>
          <w:szCs w:val="28"/>
          <w:highlight w:val="none"/>
          <w:u w:val="none"/>
        </w:rPr>
        <w:t>0个工作日内支付审计服务费用总额的60%。</w:t>
      </w:r>
    </w:p>
    <w:p>
      <w:pPr>
        <w:spacing w:line="500" w:lineRule="exact"/>
        <w:ind w:firstLine="562" w:firstLineChars="200"/>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highlight w:val="none"/>
          <w:u w:val="none"/>
        </w:rPr>
        <w:t>七、</w:t>
      </w:r>
      <w:r>
        <w:rPr>
          <w:rFonts w:hint="eastAsia" w:ascii="宋体" w:hAnsi="宋体"/>
          <w:b/>
          <w:color w:val="auto"/>
          <w:sz w:val="28"/>
          <w:szCs w:val="28"/>
          <w:highlight w:val="none"/>
          <w:u w:val="none"/>
        </w:rPr>
        <w:t xml:space="preserve">审计报告和审计报告的使用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1、乙方按照中国注册会计师执业准则的格式，对</w:t>
      </w:r>
      <w:r>
        <w:rPr>
          <w:rFonts w:hint="eastAsia" w:ascii="宋体" w:hAnsi="宋体"/>
          <w:color w:val="auto"/>
          <w:sz w:val="28"/>
          <w:szCs w:val="28"/>
          <w:highlight w:val="none"/>
          <w:u w:val="none"/>
          <w:lang w:val="en-US" w:eastAsia="zh-CN"/>
        </w:rPr>
        <w:t>农投物流</w:t>
      </w:r>
      <w:r>
        <w:rPr>
          <w:rFonts w:hint="eastAsia" w:ascii="宋体" w:hAnsi="宋体"/>
          <w:color w:val="auto"/>
          <w:sz w:val="28"/>
          <w:szCs w:val="28"/>
          <w:highlight w:val="none"/>
          <w:u w:val="none"/>
        </w:rPr>
        <w:t>和</w:t>
      </w:r>
      <w:r>
        <w:rPr>
          <w:rFonts w:hint="eastAsia" w:ascii="宋体" w:hAnsi="宋体"/>
          <w:color w:val="auto"/>
          <w:sz w:val="28"/>
          <w:szCs w:val="28"/>
          <w:highlight w:val="none"/>
          <w:u w:val="none"/>
          <w:lang w:val="en-US" w:eastAsia="zh-CN"/>
        </w:rPr>
        <w:t>农投良品</w:t>
      </w:r>
      <w:r>
        <w:rPr>
          <w:rFonts w:hint="eastAsia" w:ascii="宋体" w:hAnsi="宋体"/>
          <w:color w:val="auto"/>
          <w:sz w:val="28"/>
          <w:szCs w:val="28"/>
          <w:highlight w:val="none"/>
          <w:u w:val="none"/>
        </w:rPr>
        <w:t>分别出具</w:t>
      </w:r>
      <w:r>
        <w:rPr>
          <w:rFonts w:hint="eastAsia" w:ascii="宋体" w:hAnsi="宋体"/>
          <w:color w:val="auto"/>
          <w:sz w:val="28"/>
          <w:szCs w:val="28"/>
          <w:highlight w:val="none"/>
          <w:u w:val="none"/>
          <w:lang w:val="en-US" w:eastAsia="zh-CN"/>
        </w:rPr>
        <w:t>离任审计</w:t>
      </w:r>
      <w:r>
        <w:rPr>
          <w:rFonts w:hint="eastAsia" w:ascii="宋体" w:hAnsi="宋体"/>
          <w:color w:val="auto"/>
          <w:sz w:val="28"/>
          <w:szCs w:val="28"/>
          <w:highlight w:val="none"/>
          <w:u w:val="none"/>
        </w:rPr>
        <w:t>报告。</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2、乙方向甲方致送</w:t>
      </w:r>
      <w:r>
        <w:rPr>
          <w:rFonts w:hint="eastAsia" w:ascii="宋体" w:hAnsi="宋体"/>
          <w:color w:val="auto"/>
          <w:sz w:val="28"/>
          <w:szCs w:val="28"/>
          <w:highlight w:val="none"/>
          <w:u w:val="none"/>
          <w:lang w:val="en-US" w:eastAsia="zh-CN"/>
        </w:rPr>
        <w:t>农投物流</w:t>
      </w:r>
      <w:r>
        <w:rPr>
          <w:rFonts w:hint="eastAsia" w:ascii="宋体" w:hAnsi="宋体"/>
          <w:color w:val="auto"/>
          <w:sz w:val="28"/>
          <w:szCs w:val="28"/>
          <w:highlight w:val="none"/>
          <w:u w:val="none"/>
        </w:rPr>
        <w:t>审计报告一式陆份、</w:t>
      </w:r>
      <w:r>
        <w:rPr>
          <w:rFonts w:hint="eastAsia" w:ascii="宋体" w:hAnsi="宋体"/>
          <w:color w:val="auto"/>
          <w:sz w:val="28"/>
          <w:szCs w:val="28"/>
          <w:highlight w:val="none"/>
          <w:u w:val="none"/>
          <w:lang w:val="en-US" w:eastAsia="zh-CN"/>
        </w:rPr>
        <w:t>农投良品</w:t>
      </w:r>
      <w:r>
        <w:rPr>
          <w:rFonts w:hint="eastAsia" w:ascii="宋体" w:hAnsi="宋体"/>
          <w:color w:val="auto"/>
          <w:sz w:val="28"/>
          <w:szCs w:val="28"/>
          <w:highlight w:val="none"/>
          <w:u w:val="none"/>
        </w:rPr>
        <w:t xml:space="preserve">审计报告一式陆份。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3、甲方提交或对外公布审计报告时，不得修改乙方出具的审计报告。</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八、本约定书的有效期间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本约定书自签署之日起生效，并在双方履行完毕本约定书约定的所有义务后终止。 </w:t>
      </w:r>
    </w:p>
    <w:p>
      <w:pPr>
        <w:spacing w:line="500" w:lineRule="exact"/>
        <w:ind w:firstLine="555"/>
        <w:rPr>
          <w:rFonts w:hint="eastAsia" w:ascii="宋体" w:hAnsi="宋体"/>
          <w:b/>
          <w:color w:val="auto"/>
          <w:sz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九、约定事项的变更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如果出现不可预见的情况，影响审计工作如期完成，或需要提前出具审计报告时，甲、乙双方均可要求变更约定事项，但应及时通知对方，并由双方协商解决。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十、终止条款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如果根据乙方的职业道德及其他有关专业职责、适用的法律法规或其他任何法定的要求，乙方认为已不适宜继续为甲方提供本约定书约定的审计服务时，乙方可以采取向甲方提出合理通知的方式终止履行本约定书。但乙方应退还所有甲方已付之费用，如给甲方造成损失的，还应承担赔偿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 如甲方认为乙方不适宜继续提供本合同约定的审计服务时，甲方可以书面通知形式终止本约定书，但应支付乙方已实际提供且经甲方认可的合理费用</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但因乙方原因导致终止本约定书的，甲方不支付相关费用，且乙方应退还甲方已支付费用，</w:t>
      </w:r>
      <w:r>
        <w:rPr>
          <w:rFonts w:hint="eastAsia" w:ascii="宋体" w:hAnsi="宋体"/>
          <w:color w:val="auto"/>
          <w:sz w:val="28"/>
          <w:szCs w:val="28"/>
          <w:highlight w:val="none"/>
        </w:rPr>
        <w:t>如给甲方造成损失的，还应承担赔偿责任</w:t>
      </w:r>
      <w:r>
        <w:rPr>
          <w:rFonts w:hint="eastAsia" w:ascii="宋体" w:hAnsi="宋体"/>
          <w:color w:val="auto"/>
          <w:sz w:val="28"/>
          <w:szCs w:val="28"/>
          <w:highlight w:val="none"/>
          <w:lang w:eastAsia="zh-CN"/>
        </w:rPr>
        <w:t>）</w:t>
      </w:r>
      <w:r>
        <w:rPr>
          <w:rFonts w:hint="eastAsia" w:ascii="宋体" w:hAnsi="宋体"/>
          <w:color w:val="auto"/>
          <w:sz w:val="28"/>
          <w:szCs w:val="28"/>
          <w:highlight w:val="none"/>
          <w:u w:val="none"/>
        </w:rPr>
        <w:t>。</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十一、违约责任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1、乙方违反本合同任一约定，甲方有权以书面通知形式解除本约定书而不承担违约责任。</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w:t>
      </w:r>
      <w:r>
        <w:rPr>
          <w:rFonts w:hint="eastAsia" w:ascii="宋体" w:hAnsi="宋体"/>
          <w:color w:val="auto"/>
          <w:sz w:val="28"/>
          <w:szCs w:val="28"/>
          <w:highlight w:val="none"/>
        </w:rPr>
        <w:t>本约定书因乙方原因被解除的，乙方</w:t>
      </w:r>
      <w:r>
        <w:rPr>
          <w:rFonts w:hint="eastAsia" w:ascii="宋体" w:hAnsi="宋体"/>
          <w:color w:val="auto"/>
          <w:sz w:val="28"/>
          <w:szCs w:val="28"/>
          <w:highlight w:val="none"/>
          <w:lang w:val="en-US" w:eastAsia="zh-CN"/>
        </w:rPr>
        <w:t>应于接到甲方通知之日起15日内按照本</w:t>
      </w:r>
      <w:r>
        <w:rPr>
          <w:rFonts w:hint="eastAsia" w:ascii="宋体" w:hAnsi="宋体"/>
          <w:color w:val="auto"/>
          <w:sz w:val="28"/>
          <w:szCs w:val="28"/>
          <w:highlight w:val="none"/>
        </w:rPr>
        <w:t>合同总额30%</w:t>
      </w:r>
      <w:r>
        <w:rPr>
          <w:rFonts w:hint="eastAsia" w:ascii="宋体" w:hAnsi="宋体"/>
          <w:color w:val="auto"/>
          <w:sz w:val="28"/>
          <w:szCs w:val="28"/>
          <w:highlight w:val="none"/>
          <w:lang w:val="en-US" w:eastAsia="zh-CN"/>
        </w:rPr>
        <w:t>向甲方支付</w:t>
      </w:r>
      <w:r>
        <w:rPr>
          <w:rFonts w:hint="eastAsia" w:ascii="宋体" w:hAnsi="宋体"/>
          <w:color w:val="auto"/>
          <w:sz w:val="28"/>
          <w:szCs w:val="28"/>
          <w:highlight w:val="none"/>
        </w:rPr>
        <w:t>违约金。</w:t>
      </w: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十二、适用法律和争议解决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本约定书的所有方面均适用中华人民共和国法律进行解释并受其约束。本约定书履行地为乙方出具审计报告所在地，因本约定书所引起的或与本约定书有关的任何纠纷或争议（包括关于本约定书条款的存在、效力或终止，或无效之后果）双方选择第（1）种解决方式：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（1） 向甲方所在地人民法院提起诉讼； </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（2） 提交重庆市仲裁委员会仲裁。 </w:t>
      </w:r>
    </w:p>
    <w:p>
      <w:pPr>
        <w:spacing w:line="500" w:lineRule="exact"/>
        <w:ind w:firstLine="560" w:firstLineChars="200"/>
        <w:rPr>
          <w:rFonts w:hint="eastAsia" w:ascii="宋体" w:hAnsi="宋体"/>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 xml:space="preserve">十三、双方对其他有关事项的约定 </w:t>
      </w:r>
    </w:p>
    <w:p>
      <w:pPr>
        <w:spacing w:line="500" w:lineRule="exact"/>
        <w:ind w:firstLine="560" w:firstLineChars="200"/>
        <w:rPr>
          <w:rFonts w:ascii="宋体" w:hAnsi="宋体"/>
          <w:color w:val="auto"/>
          <w:sz w:val="28"/>
          <w:szCs w:val="28"/>
          <w:highlight w:val="none"/>
          <w:u w:val="none"/>
        </w:rPr>
      </w:pPr>
      <w:r>
        <w:rPr>
          <w:rFonts w:hint="eastAsia" w:ascii="宋体" w:hAnsi="宋体"/>
          <w:color w:val="auto"/>
          <w:sz w:val="28"/>
          <w:szCs w:val="28"/>
          <w:highlight w:val="none"/>
          <w:u w:val="none"/>
        </w:rPr>
        <w:t>1.本约定书未尽事宜，</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文件中明确的，以</w:t>
      </w:r>
      <w:r>
        <w:rPr>
          <w:rFonts w:hint="eastAsia" w:ascii="宋体" w:hAnsi="宋体"/>
          <w:color w:val="auto"/>
          <w:sz w:val="28"/>
          <w:szCs w:val="28"/>
          <w:highlight w:val="none"/>
          <w:u w:val="none"/>
          <w:lang w:eastAsia="zh-CN"/>
        </w:rPr>
        <w:t>比选</w:t>
      </w:r>
      <w:r>
        <w:rPr>
          <w:rFonts w:hint="eastAsia" w:ascii="宋体" w:hAnsi="宋体"/>
          <w:color w:val="auto"/>
          <w:sz w:val="28"/>
          <w:szCs w:val="28"/>
          <w:highlight w:val="none"/>
          <w:u w:val="none"/>
        </w:rPr>
        <w:t>文件为准；未明确的，双方协商处理。协商达不成一致的，按本约定书第十二条处理。</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2.本约定书一式肆份，甲、乙方各执贰份，具有同等法律效力。</w:t>
      </w:r>
    </w:p>
    <w:p>
      <w:pPr>
        <w:spacing w:line="500" w:lineRule="exact"/>
        <w:ind w:firstLine="562" w:firstLineChars="200"/>
        <w:rPr>
          <w:rFonts w:hint="eastAsia" w:ascii="宋体" w:hAnsi="宋体"/>
          <w:b/>
          <w:color w:val="auto"/>
          <w:sz w:val="28"/>
          <w:szCs w:val="28"/>
          <w:highlight w:val="none"/>
          <w:u w:val="none"/>
        </w:rPr>
      </w:pPr>
    </w:p>
    <w:p>
      <w:pPr>
        <w:spacing w:line="500" w:lineRule="exact"/>
        <w:ind w:firstLine="562" w:firstLineChars="200"/>
        <w:rPr>
          <w:rFonts w:hint="eastAsia" w:ascii="宋体" w:hAnsi="宋体"/>
          <w:b/>
          <w:color w:val="auto"/>
          <w:sz w:val="28"/>
          <w:szCs w:val="28"/>
          <w:highlight w:val="none"/>
          <w:u w:val="none"/>
        </w:rPr>
      </w:pPr>
      <w:r>
        <w:rPr>
          <w:rFonts w:hint="eastAsia" w:ascii="宋体" w:hAnsi="宋体"/>
          <w:b/>
          <w:color w:val="auto"/>
          <w:sz w:val="28"/>
          <w:szCs w:val="28"/>
          <w:highlight w:val="none"/>
          <w:u w:val="none"/>
        </w:rPr>
        <w:t>十四、通讯地址</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甲方：重庆渝中区中山三路121号</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乙方：</w:t>
      </w:r>
    </w:p>
    <w:p>
      <w:pPr>
        <w:spacing w:line="500" w:lineRule="exact"/>
        <w:ind w:firstLine="560" w:firstLineChars="200"/>
        <w:rPr>
          <w:rFonts w:hint="eastAsia" w:ascii="宋体" w:hAnsi="宋体"/>
          <w:color w:val="auto"/>
          <w:sz w:val="28"/>
          <w:szCs w:val="28"/>
          <w:highlight w:val="none"/>
          <w:u w:val="none"/>
        </w:rPr>
      </w:pPr>
      <w:r>
        <w:rPr>
          <w:rFonts w:hint="eastAsia" w:ascii="宋体" w:hAnsi="宋体"/>
          <w:color w:val="auto"/>
          <w:sz w:val="28"/>
          <w:szCs w:val="28"/>
          <w:highlight w:val="none"/>
          <w:u w:val="none"/>
        </w:rPr>
        <w:t xml:space="preserve">双方确认本约定书所载明通讯送达地址为有关通知及法律文书的有效送达地址。按前述地址邮寄送达有关通知及法律文书即视为送达，具有法律效力。一方地址发生变动，应于5日内通知对方。否则，按原地址邮寄送达有关通知及法律文书即视为送达，具有法律效力。 </w:t>
      </w:r>
    </w:p>
    <w:p>
      <w:pPr>
        <w:spacing w:line="500" w:lineRule="exact"/>
        <w:rPr>
          <w:rFonts w:hint="eastAsia" w:ascii="宋体" w:hAnsi="宋体"/>
          <w:color w:val="auto"/>
          <w:sz w:val="28"/>
          <w:szCs w:val="28"/>
          <w:highlight w:val="none"/>
          <w:u w:val="none"/>
        </w:rPr>
      </w:pPr>
    </w:p>
    <w:p>
      <w:pPr>
        <w:spacing w:line="500" w:lineRule="exact"/>
        <w:rPr>
          <w:rFonts w:hint="eastAsia" w:ascii="宋体" w:hAnsi="宋体"/>
          <w:color w:val="auto"/>
          <w:sz w:val="28"/>
          <w:highlight w:val="none"/>
          <w:u w:val="none"/>
        </w:rPr>
      </w:pPr>
    </w:p>
    <w:p>
      <w:pPr>
        <w:pStyle w:val="2"/>
        <w:rPr>
          <w:rFonts w:hint="eastAsia" w:ascii="宋体" w:hAnsi="宋体"/>
          <w:color w:val="auto"/>
          <w:sz w:val="28"/>
          <w:highlight w:val="none"/>
          <w:u w:val="none"/>
        </w:rPr>
      </w:pPr>
    </w:p>
    <w:p>
      <w:pPr>
        <w:rPr>
          <w:rFonts w:hint="eastAsia"/>
          <w:color w:val="auto"/>
          <w:highlight w:val="none"/>
          <w:u w:val="none"/>
        </w:rPr>
      </w:pPr>
    </w:p>
    <w:tbl>
      <w:tblPr>
        <w:tblStyle w:val="14"/>
        <w:tblW w:w="0" w:type="auto"/>
        <w:tblInd w:w="0" w:type="dxa"/>
        <w:tblLayout w:type="fixed"/>
        <w:tblCellMar>
          <w:top w:w="0" w:type="dxa"/>
          <w:left w:w="108" w:type="dxa"/>
          <w:bottom w:w="0" w:type="dxa"/>
          <w:right w:w="108" w:type="dxa"/>
        </w:tblCellMar>
      </w:tblPr>
      <w:tblGrid>
        <w:gridCol w:w="4248"/>
        <w:gridCol w:w="5040"/>
      </w:tblGrid>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甲  方：</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乙  方：</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授权代表（签章）：</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地  址</w:t>
            </w:r>
            <w:r>
              <w:rPr>
                <w:rFonts w:ascii="宋体" w:hAnsi="宋体"/>
                <w:color w:val="auto"/>
                <w:sz w:val="28"/>
                <w:highlight w:val="none"/>
                <w:u w:val="none"/>
              </w:rPr>
              <w:t>：</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开户银行：</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联系电话：</w:t>
            </w: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账  号：</w:t>
            </w:r>
          </w:p>
        </w:tc>
      </w:tr>
      <w:tr>
        <w:tblPrEx>
          <w:tblCellMar>
            <w:top w:w="0" w:type="dxa"/>
            <w:left w:w="108" w:type="dxa"/>
            <w:bottom w:w="0" w:type="dxa"/>
            <w:right w:w="108" w:type="dxa"/>
          </w:tblCellMar>
        </w:tblPrEx>
        <w:tc>
          <w:tcPr>
            <w:tcW w:w="4248" w:type="dxa"/>
            <w:noWrap w:val="0"/>
            <w:vAlign w:val="top"/>
          </w:tcPr>
          <w:p>
            <w:pPr>
              <w:spacing w:line="500" w:lineRule="exact"/>
              <w:rPr>
                <w:rFonts w:hint="eastAsia" w:ascii="宋体" w:hAnsi="宋体"/>
                <w:color w:val="auto"/>
                <w:sz w:val="28"/>
                <w:highlight w:val="none"/>
                <w:u w:val="none"/>
              </w:rPr>
            </w:pPr>
          </w:p>
        </w:tc>
        <w:tc>
          <w:tcPr>
            <w:tcW w:w="5040" w:type="dxa"/>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经办人： </w:t>
            </w:r>
          </w:p>
        </w:tc>
      </w:tr>
      <w:tr>
        <w:tblPrEx>
          <w:tblCellMar>
            <w:top w:w="0" w:type="dxa"/>
            <w:left w:w="108" w:type="dxa"/>
            <w:bottom w:w="0" w:type="dxa"/>
            <w:right w:w="108" w:type="dxa"/>
          </w:tblCellMar>
        </w:tblPrEx>
        <w:trPr>
          <w:cantSplit/>
        </w:trPr>
        <w:tc>
          <w:tcPr>
            <w:tcW w:w="9288" w:type="dxa"/>
            <w:gridSpan w:val="2"/>
            <w:noWrap w:val="0"/>
            <w:vAlign w:val="top"/>
          </w:tcPr>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w:t>
            </w:r>
          </w:p>
          <w:p>
            <w:pPr>
              <w:spacing w:line="500" w:lineRule="exact"/>
              <w:rPr>
                <w:rFonts w:hint="eastAsia" w:ascii="宋体" w:hAnsi="宋体"/>
                <w:color w:val="auto"/>
                <w:sz w:val="28"/>
                <w:highlight w:val="none"/>
                <w:u w:val="none"/>
              </w:rPr>
            </w:pPr>
            <w:r>
              <w:rPr>
                <w:rFonts w:hint="eastAsia" w:ascii="宋体" w:hAnsi="宋体"/>
                <w:color w:val="auto"/>
                <w:sz w:val="28"/>
                <w:highlight w:val="none"/>
                <w:u w:val="none"/>
              </w:rPr>
              <w:t xml:space="preserve">                        签订地点：</w:t>
            </w:r>
          </w:p>
          <w:p>
            <w:pPr>
              <w:spacing w:line="500" w:lineRule="exact"/>
              <w:jc w:val="center"/>
              <w:rPr>
                <w:rFonts w:hint="eastAsia" w:ascii="宋体" w:hAnsi="宋体"/>
                <w:color w:val="auto"/>
                <w:sz w:val="28"/>
                <w:highlight w:val="none"/>
                <w:u w:val="none"/>
              </w:rPr>
            </w:pPr>
            <w:r>
              <w:rPr>
                <w:rFonts w:hint="eastAsia" w:ascii="宋体" w:hAnsi="宋体"/>
                <w:color w:val="auto"/>
                <w:sz w:val="28"/>
                <w:highlight w:val="none"/>
                <w:u w:val="none"/>
              </w:rPr>
              <w:t xml:space="preserve">          签订日期： 年 月  日</w:t>
            </w:r>
          </w:p>
        </w:tc>
      </w:tr>
    </w:tbl>
    <w:p>
      <w:pPr>
        <w:pStyle w:val="9"/>
        <w:ind w:firstLine="0"/>
        <w:rPr>
          <w:rFonts w:hint="eastAsia" w:ascii="宋体" w:hAnsi="宋体" w:eastAsia="宋体"/>
          <w:color w:val="auto"/>
          <w:highlight w:val="none"/>
          <w:u w:val="none"/>
        </w:rPr>
      </w:pPr>
    </w:p>
    <w:p>
      <w:pPr>
        <w:spacing w:line="360" w:lineRule="auto"/>
        <w:jc w:val="center"/>
        <w:rPr>
          <w:rFonts w:hint="eastAsia"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pStyle w:val="2"/>
        <w:rPr>
          <w:color w:val="auto"/>
          <w:highlight w:val="none"/>
          <w:u w:val="none"/>
        </w:rPr>
      </w:pPr>
    </w:p>
    <w:p>
      <w:pPr>
        <w:pStyle w:val="2"/>
        <w:jc w:val="both"/>
        <w:rPr>
          <w:rFonts w:hint="eastAsia" w:ascii="新宋体" w:hAnsi="新宋体" w:eastAsia="新宋体" w:cs="方正黑体_GBK"/>
          <w:b/>
          <w:color w:val="auto"/>
          <w:kern w:val="0"/>
          <w:szCs w:val="32"/>
          <w:highlight w:val="none"/>
          <w:u w:val="none"/>
        </w:rPr>
      </w:pPr>
    </w:p>
    <w:p>
      <w:pPr>
        <w:rPr>
          <w:rFonts w:hint="eastAsia" w:ascii="新宋体" w:hAnsi="新宋体" w:eastAsia="新宋体" w:cs="方正黑体_GBK"/>
          <w:b/>
          <w:color w:val="auto"/>
          <w:kern w:val="0"/>
          <w:sz w:val="44"/>
          <w:szCs w:val="32"/>
          <w:highlight w:val="none"/>
          <w:u w:val="none"/>
        </w:rPr>
      </w:pPr>
      <w:r>
        <w:rPr>
          <w:rFonts w:hint="eastAsia" w:ascii="新宋体" w:hAnsi="新宋体" w:eastAsia="新宋体" w:cs="方正黑体_GBK"/>
          <w:b/>
          <w:color w:val="auto"/>
          <w:kern w:val="0"/>
          <w:sz w:val="44"/>
          <w:szCs w:val="32"/>
          <w:highlight w:val="none"/>
          <w:u w:val="none"/>
        </w:rPr>
        <w:br w:type="page"/>
      </w: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第五部分    服务要求</w:t>
      </w:r>
    </w:p>
    <w:p>
      <w:pPr>
        <w:spacing w:line="360" w:lineRule="auto"/>
        <w:jc w:val="center"/>
        <w:rPr>
          <w:rFonts w:ascii="新宋体" w:hAnsi="新宋体" w:eastAsia="新宋体" w:cs="方正黑体_GBK"/>
          <w:b/>
          <w:color w:val="auto"/>
          <w:kern w:val="0"/>
          <w:sz w:val="44"/>
          <w:szCs w:val="32"/>
          <w:highlight w:val="none"/>
          <w:u w:val="none"/>
        </w:rPr>
      </w:pPr>
    </w:p>
    <w:p>
      <w:pPr>
        <w:numPr>
          <w:ilvl w:val="0"/>
          <w:numId w:val="2"/>
        </w:numPr>
        <w:spacing w:line="360" w:lineRule="auto"/>
        <w:rPr>
          <w:rFonts w:hint="eastAsia"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lang w:val="en-US" w:eastAsia="zh-CN"/>
        </w:rPr>
        <w:t>比选申请</w:t>
      </w:r>
      <w:r>
        <w:rPr>
          <w:rFonts w:hint="eastAsia" w:ascii="新宋体" w:hAnsi="新宋体" w:eastAsia="新宋体" w:cs="方正黑体_GBK"/>
          <w:bCs/>
          <w:color w:val="auto"/>
          <w:kern w:val="0"/>
          <w:sz w:val="32"/>
          <w:szCs w:val="32"/>
          <w:highlight w:val="none"/>
          <w:u w:val="none"/>
        </w:rPr>
        <w:t>文件中载明的项目组成员未征得全部委托人同意前，不得更换。</w:t>
      </w:r>
    </w:p>
    <w:p>
      <w:pPr>
        <w:numPr>
          <w:ilvl w:val="0"/>
          <w:numId w:val="2"/>
        </w:numPr>
        <w:spacing w:line="360" w:lineRule="auto"/>
        <w:rPr>
          <w:rFonts w:ascii="新宋体" w:hAnsi="新宋体" w:eastAsia="新宋体" w:cs="方正黑体_GBK"/>
          <w:bCs/>
          <w:color w:val="auto"/>
          <w:kern w:val="0"/>
          <w:sz w:val="32"/>
          <w:szCs w:val="32"/>
          <w:highlight w:val="none"/>
          <w:u w:val="none"/>
        </w:rPr>
      </w:pPr>
      <w:r>
        <w:rPr>
          <w:rFonts w:hint="eastAsia" w:ascii="新宋体" w:hAnsi="新宋体" w:eastAsia="新宋体" w:cs="方正黑体_GBK"/>
          <w:bCs/>
          <w:color w:val="auto"/>
          <w:kern w:val="0"/>
          <w:sz w:val="32"/>
          <w:szCs w:val="32"/>
          <w:highlight w:val="none"/>
          <w:u w:val="none"/>
        </w:rPr>
        <w:t>本次</w:t>
      </w:r>
      <w:r>
        <w:rPr>
          <w:rFonts w:hint="eastAsia" w:ascii="新宋体" w:hAnsi="新宋体" w:eastAsia="新宋体" w:cs="方正黑体_GBK"/>
          <w:bCs/>
          <w:color w:val="auto"/>
          <w:kern w:val="0"/>
          <w:sz w:val="32"/>
          <w:szCs w:val="32"/>
          <w:highlight w:val="none"/>
          <w:u w:val="none"/>
          <w:lang w:eastAsia="zh-CN"/>
        </w:rPr>
        <w:t>比选</w:t>
      </w:r>
      <w:r>
        <w:rPr>
          <w:rFonts w:hint="eastAsia" w:ascii="新宋体" w:hAnsi="新宋体" w:eastAsia="新宋体" w:cs="方正黑体_GBK"/>
          <w:bCs/>
          <w:color w:val="auto"/>
          <w:kern w:val="0"/>
          <w:sz w:val="32"/>
          <w:szCs w:val="32"/>
          <w:highlight w:val="none"/>
          <w:u w:val="none"/>
        </w:rPr>
        <w:t>范围内的两个主体的审计工作需同步推进。</w:t>
      </w: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s="方正黑体_GBK"/>
          <w:b/>
          <w:color w:val="auto"/>
          <w:kern w:val="0"/>
          <w:sz w:val="44"/>
          <w:szCs w:val="32"/>
          <w:highlight w:val="none"/>
          <w:u w:val="none"/>
        </w:rPr>
      </w:pPr>
    </w:p>
    <w:p>
      <w:pPr>
        <w:spacing w:line="360" w:lineRule="auto"/>
        <w:jc w:val="center"/>
        <w:rPr>
          <w:rFonts w:ascii="新宋体" w:hAnsi="新宋体" w:eastAsia="新宋体"/>
          <w:color w:val="auto"/>
          <w:highlight w:val="none"/>
          <w:u w:val="none"/>
        </w:rPr>
      </w:pPr>
      <w:r>
        <w:rPr>
          <w:rFonts w:hint="eastAsia" w:ascii="新宋体" w:hAnsi="新宋体" w:eastAsia="新宋体" w:cs="方正黑体_GBK"/>
          <w:b/>
          <w:color w:val="auto"/>
          <w:kern w:val="0"/>
          <w:sz w:val="44"/>
          <w:szCs w:val="32"/>
          <w:highlight w:val="none"/>
          <w:u w:val="none"/>
        </w:rPr>
        <w:t xml:space="preserve">第六部分    </w:t>
      </w:r>
      <w:r>
        <w:rPr>
          <w:rFonts w:hint="eastAsia" w:ascii="新宋体" w:hAnsi="新宋体" w:eastAsia="新宋体" w:cs="方正黑体_GBK"/>
          <w:b/>
          <w:color w:val="auto"/>
          <w:kern w:val="0"/>
          <w:sz w:val="44"/>
          <w:szCs w:val="32"/>
          <w:highlight w:val="none"/>
          <w:u w:val="none"/>
          <w:lang w:val="en-US" w:eastAsia="zh-CN"/>
        </w:rPr>
        <w:t>比选申请</w:t>
      </w:r>
      <w:r>
        <w:rPr>
          <w:rFonts w:hint="eastAsia" w:ascii="新宋体" w:hAnsi="新宋体" w:eastAsia="新宋体" w:cs="方正黑体_GBK"/>
          <w:b/>
          <w:color w:val="auto"/>
          <w:kern w:val="0"/>
          <w:sz w:val="44"/>
          <w:szCs w:val="32"/>
          <w:highlight w:val="none"/>
          <w:u w:val="none"/>
        </w:rPr>
        <w:t>文件格式</w:t>
      </w:r>
      <w:bookmarkEnd w:id="405"/>
      <w:bookmarkEnd w:id="406"/>
      <w:bookmarkEnd w:id="407"/>
      <w:bookmarkEnd w:id="408"/>
      <w:bookmarkEnd w:id="409"/>
      <w:bookmarkEnd w:id="410"/>
    </w:p>
    <w:p>
      <w:pPr>
        <w:widowControl/>
        <w:spacing w:line="360" w:lineRule="auto"/>
        <w:ind w:firstLine="363"/>
        <w:jc w:val="center"/>
        <w:rPr>
          <w:rFonts w:ascii="新宋体" w:hAnsi="新宋体" w:eastAsia="新宋体" w:cs="方正仿宋_GBK"/>
          <w:color w:val="auto"/>
          <w:kern w:val="0"/>
          <w:sz w:val="28"/>
          <w:szCs w:val="28"/>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rPr>
          <w:color w:val="auto"/>
          <w:highlight w:val="none"/>
          <w:u w:val="none"/>
        </w:rPr>
      </w:pPr>
    </w:p>
    <w:p>
      <w:pPr>
        <w:pStyle w:val="2"/>
        <w:rPr>
          <w:color w:val="auto"/>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p>
    <w:p>
      <w:pPr>
        <w:widowControl/>
        <w:spacing w:line="360" w:lineRule="auto"/>
        <w:ind w:firstLine="363"/>
        <w:jc w:val="center"/>
        <w:rPr>
          <w:rFonts w:hint="eastAsia" w:ascii="新宋体" w:hAnsi="新宋体" w:eastAsia="新宋体" w:cs="方正仿宋_GBK"/>
          <w:color w:val="auto"/>
          <w:kern w:val="0"/>
          <w:sz w:val="28"/>
          <w:szCs w:val="28"/>
          <w:highlight w:val="none"/>
          <w:u w:val="none"/>
        </w:rPr>
      </w:pPr>
      <w:bookmarkStart w:id="411" w:name="_Hlk69734087"/>
    </w:p>
    <w:p>
      <w:pPr>
        <w:widowControl/>
        <w:spacing w:line="360" w:lineRule="auto"/>
        <w:ind w:firstLine="363"/>
        <w:jc w:val="center"/>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此页为封面</w:t>
      </w:r>
    </w:p>
    <w:bookmarkEnd w:id="411"/>
    <w:p>
      <w:pPr>
        <w:pStyle w:val="13"/>
        <w:spacing w:line="360" w:lineRule="auto"/>
        <w:ind w:firstLine="210"/>
        <w:rPr>
          <w:rFonts w:hint="eastAsia"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ascii="新宋体" w:hAnsi="新宋体" w:eastAsia="新宋体" w:cs="宋体"/>
          <w:color w:val="auto"/>
          <w:sz w:val="21"/>
          <w:highlight w:val="none"/>
          <w:u w:val="none"/>
        </w:rPr>
      </w:pPr>
    </w:p>
    <w:p>
      <w:pPr>
        <w:pStyle w:val="13"/>
        <w:spacing w:line="360" w:lineRule="auto"/>
        <w:ind w:firstLine="210"/>
        <w:rPr>
          <w:rFonts w:hint="eastAsia" w:ascii="新宋体" w:hAnsi="新宋体" w:eastAsia="新宋体" w:cs="宋体"/>
          <w:color w:val="auto"/>
          <w:sz w:val="21"/>
          <w:highlight w:val="none"/>
          <w:u w:val="none"/>
        </w:rPr>
      </w:pPr>
    </w:p>
    <w:p>
      <w:pPr>
        <w:widowControl/>
        <w:spacing w:line="360" w:lineRule="auto"/>
        <w:ind w:firstLine="363"/>
        <w:jc w:val="center"/>
        <w:rPr>
          <w:rFonts w:ascii="新宋体" w:hAnsi="新宋体" w:eastAsia="新宋体"/>
          <w:color w:val="auto"/>
          <w:sz w:val="72"/>
          <w:szCs w:val="56"/>
          <w:highlight w:val="none"/>
          <w:u w:val="none"/>
        </w:rPr>
      </w:pPr>
      <w:bookmarkStart w:id="412" w:name="_Toc1038_WPSOffice_Level1"/>
      <w:bookmarkStart w:id="413" w:name="_Toc5574_WPSOffice_Level1"/>
      <w:bookmarkStart w:id="414" w:name="_Toc2002_WPSOffice_Level1"/>
      <w:bookmarkStart w:id="415" w:name="_Toc30553_WPSOffice_Level1"/>
      <w:bookmarkStart w:id="416" w:name="_Toc2688_WPSOffice_Level1"/>
      <w:bookmarkStart w:id="417" w:name="_Toc16694_WPSOffice_Level1"/>
      <w:bookmarkStart w:id="418" w:name="_Toc28875_WPSOffice_Level1"/>
      <w:bookmarkStart w:id="419" w:name="_Toc31707_WPSOffice_Level1"/>
      <w:bookmarkStart w:id="420" w:name="_Toc28634_WPSOffice_Level1"/>
      <w:r>
        <w:rPr>
          <w:rFonts w:hint="eastAsia" w:ascii="新宋体" w:hAnsi="新宋体" w:eastAsia="新宋体" w:cs="方正仿宋_GBK"/>
          <w:color w:val="auto"/>
          <w:kern w:val="0"/>
          <w:sz w:val="72"/>
          <w:szCs w:val="56"/>
          <w:highlight w:val="none"/>
          <w:u w:val="none"/>
          <w:lang w:val="en-US" w:eastAsia="zh-CN"/>
        </w:rPr>
        <w:t>比选申请</w:t>
      </w:r>
      <w:r>
        <w:rPr>
          <w:rFonts w:hint="eastAsia" w:ascii="新宋体" w:hAnsi="新宋体" w:eastAsia="新宋体" w:cs="方正仿宋_GBK"/>
          <w:color w:val="auto"/>
          <w:kern w:val="0"/>
          <w:sz w:val="72"/>
          <w:szCs w:val="56"/>
          <w:highlight w:val="none"/>
          <w:u w:val="none"/>
        </w:rPr>
        <w:t>文件</w:t>
      </w:r>
      <w:bookmarkEnd w:id="412"/>
      <w:bookmarkEnd w:id="413"/>
      <w:bookmarkEnd w:id="414"/>
      <w:bookmarkEnd w:id="415"/>
      <w:bookmarkEnd w:id="416"/>
      <w:bookmarkEnd w:id="417"/>
      <w:bookmarkEnd w:id="418"/>
      <w:bookmarkEnd w:id="419"/>
      <w:bookmarkEnd w:id="420"/>
    </w:p>
    <w:p>
      <w:pPr>
        <w:widowControl/>
        <w:spacing w:line="360" w:lineRule="auto"/>
        <w:ind w:firstLine="363"/>
        <w:jc w:val="left"/>
        <w:rPr>
          <w:rFonts w:hint="eastAsia" w:ascii="新宋体" w:hAnsi="新宋体" w:eastAsia="新宋体" w:cs="宋体"/>
          <w:b/>
          <w:color w:val="auto"/>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ascii="新宋体" w:hAnsi="新宋体" w:eastAsia="新宋体" w:cs="宋体"/>
          <w:color w:val="auto"/>
          <w:sz w:val="21"/>
          <w:highlight w:val="none"/>
          <w:u w:val="none"/>
        </w:rPr>
      </w:pPr>
    </w:p>
    <w:p>
      <w:pPr>
        <w:pStyle w:val="13"/>
        <w:spacing w:line="360" w:lineRule="auto"/>
        <w:ind w:firstLine="0" w:firstLineChars="0"/>
        <w:rPr>
          <w:rFonts w:hint="eastAsia" w:ascii="新宋体" w:hAnsi="新宋体" w:eastAsia="新宋体" w:cs="宋体"/>
          <w:color w:val="auto"/>
          <w:sz w:val="21"/>
          <w:highlight w:val="none"/>
          <w:u w:val="none"/>
        </w:rPr>
      </w:pPr>
    </w:p>
    <w:p>
      <w:pPr>
        <w:widowControl/>
        <w:spacing w:line="360" w:lineRule="auto"/>
        <w:jc w:val="left"/>
        <w:rPr>
          <w:rFonts w:ascii="新宋体" w:hAnsi="新宋体" w:eastAsia="新宋体" w:cs="宋体"/>
          <w:b/>
          <w:color w:val="auto"/>
          <w:highlight w:val="none"/>
          <w:u w:val="none"/>
        </w:rPr>
      </w:pPr>
    </w:p>
    <w:p>
      <w:pPr>
        <w:widowControl/>
        <w:spacing w:line="360" w:lineRule="auto"/>
        <w:ind w:firstLine="1124" w:firstLineChars="400"/>
        <w:jc w:val="left"/>
        <w:rPr>
          <w:rFonts w:ascii="新宋体" w:hAnsi="新宋体" w:eastAsia="新宋体" w:cs="方正仿宋_GBK"/>
          <w:bCs/>
          <w:color w:val="auto"/>
          <w:kern w:val="0"/>
          <w:sz w:val="28"/>
          <w:szCs w:val="28"/>
          <w:highlight w:val="none"/>
          <w:u w:val="none"/>
        </w:rPr>
      </w:pPr>
      <w:r>
        <w:rPr>
          <w:rFonts w:hint="eastAsia" w:ascii="新宋体" w:hAnsi="新宋体" w:eastAsia="新宋体" w:cs="方正仿宋_GBK"/>
          <w:b/>
          <w:color w:val="auto"/>
          <w:kern w:val="0"/>
          <w:sz w:val="28"/>
          <w:szCs w:val="28"/>
          <w:highlight w:val="none"/>
          <w:u w:val="none"/>
        </w:rPr>
        <w:t>项目名称</w:t>
      </w:r>
      <w:r>
        <w:rPr>
          <w:rFonts w:hint="eastAsia" w:ascii="新宋体" w:hAnsi="新宋体" w:eastAsia="新宋体" w:cs="方正仿宋_GBK"/>
          <w:bCs/>
          <w:color w:val="auto"/>
          <w:kern w:val="0"/>
          <w:sz w:val="28"/>
          <w:szCs w:val="28"/>
          <w:highlight w:val="none"/>
          <w:u w:val="none"/>
        </w:rPr>
        <w:t>：</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lang w:val="en-US" w:eastAsia="zh-CN"/>
        </w:rPr>
        <w:t>申</w:t>
      </w:r>
      <w:r>
        <w:rPr>
          <w:rFonts w:hint="eastAsia"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lang w:val="en-US" w:eastAsia="zh-CN"/>
        </w:rPr>
        <w:t>请</w:t>
      </w:r>
      <w:r>
        <w:rPr>
          <w:rFonts w:hint="eastAsia" w:ascii="新宋体" w:hAnsi="新宋体" w:eastAsia="新宋体" w:cs="方正仿宋_GBK"/>
          <w:b/>
          <w:color w:val="auto"/>
          <w:kern w:val="0"/>
          <w:sz w:val="28"/>
          <w:szCs w:val="28"/>
          <w:highlight w:val="none"/>
          <w:u w:val="none"/>
        </w:rPr>
        <w:t xml:space="preserve"> 人：</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公章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sz w:val="28"/>
          <w:szCs w:val="28"/>
          <w:highlight w:val="none"/>
          <w:u w:val="none"/>
        </w:rPr>
      </w:pPr>
      <w:r>
        <w:rPr>
          <w:rFonts w:hint="eastAsia" w:ascii="新宋体" w:hAnsi="新宋体" w:eastAsia="新宋体" w:cs="方正仿宋_GBK"/>
          <w:b/>
          <w:color w:val="auto"/>
          <w:kern w:val="0"/>
          <w:sz w:val="28"/>
          <w:szCs w:val="28"/>
          <w:highlight w:val="none"/>
          <w:u w:val="none"/>
        </w:rPr>
        <w:t>法人代表/负责人或授权代表：</w:t>
      </w:r>
      <w:r>
        <w:rPr>
          <w:rFonts w:hint="eastAsia" w:ascii="新宋体" w:hAnsi="新宋体" w:eastAsia="新宋体" w:cs="宋体"/>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签字或签章</w:t>
      </w:r>
      <w:r>
        <w:rPr>
          <w:rFonts w:hint="eastAsia" w:ascii="新宋体" w:hAnsi="新宋体" w:eastAsia="新宋体" w:cs="宋体"/>
          <w:b/>
          <w:color w:val="auto"/>
          <w:kern w:val="0"/>
          <w:sz w:val="28"/>
          <w:szCs w:val="28"/>
          <w:highlight w:val="none"/>
          <w:u w:val="none"/>
        </w:rPr>
        <w:t>)</w:t>
      </w:r>
    </w:p>
    <w:p>
      <w:pPr>
        <w:widowControl/>
        <w:spacing w:line="360" w:lineRule="auto"/>
        <w:ind w:firstLine="1124" w:firstLineChars="400"/>
        <w:jc w:val="left"/>
        <w:rPr>
          <w:rFonts w:ascii="新宋体" w:hAnsi="新宋体" w:eastAsia="新宋体" w:cs="宋体"/>
          <w:b/>
          <w:color w:val="auto"/>
          <w:highlight w:val="none"/>
          <w:u w:val="none"/>
        </w:rPr>
      </w:pPr>
      <w:r>
        <w:rPr>
          <w:rFonts w:hint="eastAsia" w:ascii="新宋体" w:hAnsi="新宋体" w:eastAsia="新宋体" w:cs="方正仿宋_GBK"/>
          <w:b/>
          <w:color w:val="auto"/>
          <w:kern w:val="0"/>
          <w:sz w:val="28"/>
          <w:szCs w:val="28"/>
          <w:highlight w:val="none"/>
          <w:u w:val="none"/>
        </w:rPr>
        <w:t xml:space="preserve">电 </w:t>
      </w:r>
      <w:r>
        <w:rPr>
          <w:rFonts w:ascii="新宋体" w:hAnsi="新宋体" w:eastAsia="新宋体" w:cs="方正仿宋_GBK"/>
          <w:b/>
          <w:color w:val="auto"/>
          <w:kern w:val="0"/>
          <w:sz w:val="28"/>
          <w:szCs w:val="28"/>
          <w:highlight w:val="none"/>
          <w:u w:val="none"/>
        </w:rPr>
        <w:t xml:space="preserve">   </w:t>
      </w:r>
      <w:r>
        <w:rPr>
          <w:rFonts w:hint="eastAsia" w:ascii="新宋体" w:hAnsi="新宋体" w:eastAsia="新宋体" w:cs="方正仿宋_GBK"/>
          <w:b/>
          <w:color w:val="auto"/>
          <w:kern w:val="0"/>
          <w:sz w:val="28"/>
          <w:szCs w:val="28"/>
          <w:highlight w:val="none"/>
          <w:u w:val="none"/>
        </w:rPr>
        <w:t>话：</w:t>
      </w:r>
      <w:r>
        <w:rPr>
          <w:rFonts w:hint="eastAsia" w:ascii="新宋体" w:hAnsi="新宋体" w:eastAsia="新宋体" w:cs="宋体"/>
          <w:b/>
          <w:color w:val="auto"/>
          <w:kern w:val="0"/>
          <w:sz w:val="28"/>
          <w:szCs w:val="28"/>
          <w:highlight w:val="none"/>
          <w:u w:val="none"/>
        </w:rPr>
        <w:t xml:space="preserve">                  </w:t>
      </w:r>
      <w:r>
        <w:rPr>
          <w:rFonts w:ascii="新宋体" w:hAnsi="新宋体" w:eastAsia="新宋体" w:cs="宋体"/>
          <w:b/>
          <w:color w:val="auto"/>
          <w:kern w:val="0"/>
          <w:sz w:val="28"/>
          <w:szCs w:val="28"/>
          <w:highlight w:val="none"/>
          <w:u w:val="none"/>
        </w:rPr>
        <w:t xml:space="preserve">                  </w:t>
      </w:r>
      <w:r>
        <w:rPr>
          <w:rFonts w:hint="eastAsia" w:ascii="新宋体" w:hAnsi="新宋体" w:eastAsia="新宋体" w:cs="宋体"/>
          <w:b/>
          <w:color w:val="auto"/>
          <w:kern w:val="0"/>
          <w:sz w:val="28"/>
          <w:szCs w:val="28"/>
          <w:highlight w:val="none"/>
          <w:u w:val="none"/>
        </w:rPr>
        <w:t xml:space="preserve">     </w:t>
      </w:r>
    </w:p>
    <w:p>
      <w:pPr>
        <w:widowControl/>
        <w:spacing w:line="360" w:lineRule="auto"/>
        <w:ind w:firstLine="363"/>
        <w:jc w:val="left"/>
        <w:rPr>
          <w:rFonts w:ascii="新宋体" w:hAnsi="新宋体" w:eastAsia="新宋体" w:cs="宋体"/>
          <w:b/>
          <w:color w:val="auto"/>
          <w:highlight w:val="none"/>
          <w:u w:val="none"/>
        </w:rPr>
      </w:pPr>
    </w:p>
    <w:p>
      <w:pPr>
        <w:widowControl/>
        <w:spacing w:line="360" w:lineRule="auto"/>
        <w:ind w:firstLine="363"/>
        <w:jc w:val="center"/>
        <w:rPr>
          <w:rFonts w:hint="eastAsia" w:ascii="新宋体" w:hAnsi="新宋体" w:eastAsia="新宋体" w:cs="方正仿宋_GBK"/>
          <w:b/>
          <w:color w:val="auto"/>
          <w:kern w:val="0"/>
          <w:sz w:val="28"/>
          <w:szCs w:val="28"/>
          <w:highlight w:val="none"/>
          <w:u w:val="none"/>
        </w:rPr>
      </w:pPr>
      <w:r>
        <w:rPr>
          <w:rFonts w:hint="eastAsia" w:ascii="新宋体" w:hAnsi="新宋体" w:eastAsia="新宋体" w:cs="宋体"/>
          <w:b/>
          <w:color w:val="auto"/>
          <w:kern w:val="0"/>
          <w:sz w:val="28"/>
          <w:szCs w:val="28"/>
          <w:highlight w:val="none"/>
          <w:u w:val="none"/>
        </w:rPr>
        <w:t>20</w:t>
      </w:r>
      <w:r>
        <w:rPr>
          <w:rFonts w:ascii="新宋体" w:hAnsi="新宋体" w:eastAsia="新宋体" w:cs="宋体"/>
          <w:b/>
          <w:color w:val="auto"/>
          <w:kern w:val="0"/>
          <w:sz w:val="28"/>
          <w:szCs w:val="28"/>
          <w:highlight w:val="none"/>
          <w:u w:val="none"/>
        </w:rPr>
        <w:t>2</w:t>
      </w:r>
      <w:r>
        <w:rPr>
          <w:rFonts w:hint="eastAsia" w:ascii="新宋体" w:hAnsi="新宋体" w:eastAsia="新宋体" w:cs="宋体"/>
          <w:b/>
          <w:color w:val="auto"/>
          <w:kern w:val="0"/>
          <w:sz w:val="28"/>
          <w:szCs w:val="28"/>
          <w:highlight w:val="none"/>
          <w:u w:val="none"/>
          <w:lang w:val="en-US" w:eastAsia="zh-CN"/>
        </w:rPr>
        <w:t>2</w:t>
      </w:r>
      <w:r>
        <w:rPr>
          <w:rFonts w:hint="eastAsia" w:ascii="新宋体" w:hAnsi="新宋体" w:eastAsia="新宋体" w:cs="方正仿宋_GBK"/>
          <w:b/>
          <w:color w:val="auto"/>
          <w:kern w:val="0"/>
          <w:sz w:val="28"/>
          <w:szCs w:val="28"/>
          <w:highlight w:val="none"/>
          <w:u w:val="none"/>
        </w:rPr>
        <w:t>年  月  日</w:t>
      </w:r>
    </w:p>
    <w:p>
      <w:pPr>
        <w:rPr>
          <w:rFonts w:hint="eastAsia" w:ascii="新宋体" w:hAnsi="新宋体" w:eastAsia="新宋体" w:cs="方正黑体_GBK"/>
          <w:color w:val="auto"/>
          <w:sz w:val="36"/>
          <w:szCs w:val="32"/>
          <w:highlight w:val="none"/>
          <w:u w:val="none"/>
        </w:rPr>
      </w:pPr>
      <w:r>
        <w:rPr>
          <w:rFonts w:hint="eastAsia" w:ascii="新宋体" w:hAnsi="新宋体" w:eastAsia="新宋体" w:cs="方正黑体_GBK"/>
          <w:color w:val="auto"/>
          <w:sz w:val="36"/>
          <w:szCs w:val="32"/>
          <w:highlight w:val="none"/>
          <w:u w:val="none"/>
        </w:rPr>
        <w:br w:type="page"/>
      </w:r>
    </w:p>
    <w:p>
      <w:pPr>
        <w:pStyle w:val="5"/>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rPr>
        <w:t>一、</w:t>
      </w:r>
      <w:bookmarkStart w:id="421" w:name="_Hlk69734154"/>
      <w:r>
        <w:rPr>
          <w:rFonts w:hint="eastAsia" w:ascii="新宋体" w:hAnsi="新宋体" w:eastAsia="新宋体" w:cs="方正黑体_GBK"/>
          <w:color w:val="auto"/>
          <w:sz w:val="36"/>
          <w:szCs w:val="32"/>
          <w:highlight w:val="none"/>
          <w:u w:val="none"/>
          <w:lang w:val="en-US" w:eastAsia="zh-CN"/>
        </w:rPr>
        <w:t>比选申请</w:t>
      </w:r>
      <w:r>
        <w:rPr>
          <w:rFonts w:hint="eastAsia" w:ascii="新宋体" w:hAnsi="新宋体" w:eastAsia="新宋体" w:cs="方正黑体_GBK"/>
          <w:color w:val="auto"/>
          <w:sz w:val="36"/>
          <w:szCs w:val="32"/>
          <w:highlight w:val="none"/>
          <w:u w:val="none"/>
        </w:rPr>
        <w:t>函部分</w:t>
      </w:r>
      <w:bookmarkEnd w:id="421"/>
    </w:p>
    <w:p>
      <w:pPr>
        <w:pStyle w:val="5"/>
        <w:jc w:val="center"/>
        <w:rPr>
          <w:rFonts w:ascii="新宋体" w:hAnsi="新宋体" w:eastAsia="新宋体"/>
          <w:color w:val="auto"/>
          <w:sz w:val="36"/>
          <w:szCs w:val="32"/>
          <w:highlight w:val="none"/>
          <w:u w:val="none"/>
        </w:rPr>
      </w:pPr>
      <w:r>
        <w:rPr>
          <w:rFonts w:hint="eastAsia" w:ascii="新宋体" w:hAnsi="新宋体" w:eastAsia="新宋体" w:cs="方正黑体_GBK"/>
          <w:color w:val="auto"/>
          <w:sz w:val="36"/>
          <w:szCs w:val="32"/>
          <w:highlight w:val="none"/>
          <w:u w:val="none"/>
          <w:lang w:val="en-US" w:eastAsia="zh-CN"/>
        </w:rPr>
        <w:t>比选申请</w:t>
      </w:r>
      <w:r>
        <w:rPr>
          <w:rFonts w:hint="eastAsia" w:ascii="新宋体" w:hAnsi="新宋体" w:eastAsia="新宋体" w:cs="方正黑体_GBK"/>
          <w:color w:val="auto"/>
          <w:sz w:val="36"/>
          <w:szCs w:val="32"/>
          <w:highlight w:val="none"/>
          <w:u w:val="none"/>
        </w:rPr>
        <w:t>函</w:t>
      </w:r>
    </w:p>
    <w:p>
      <w:pPr>
        <w:widowControl/>
        <w:adjustRightInd w:val="0"/>
        <w:snapToGrid w:val="0"/>
        <w:spacing w:line="360" w:lineRule="auto"/>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 xml:space="preserve">致：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人 ）</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rPr>
        <w:t>我方根据已收到（项目名称</w:t>
      </w:r>
      <w:r>
        <w:rPr>
          <w:rFonts w:hint="eastAsia" w:ascii="新宋体" w:hAnsi="新宋体" w:eastAsia="新宋体" w:cs="方正仿宋_GBK"/>
          <w:color w:val="auto"/>
          <w:kern w:val="0"/>
          <w:sz w:val="28"/>
          <w:szCs w:val="28"/>
          <w:highlight w:val="none"/>
          <w:u w:val="none"/>
          <w:lang w:val="en-US" w:eastAsia="zh-CN"/>
        </w:rPr>
        <w:t>或比选</w:t>
      </w:r>
      <w:r>
        <w:rPr>
          <w:rFonts w:hint="eastAsia" w:ascii="新宋体" w:hAnsi="新宋体" w:eastAsia="新宋体" w:cs="方正仿宋_GBK"/>
          <w:color w:val="auto"/>
          <w:kern w:val="0"/>
          <w:sz w:val="28"/>
          <w:szCs w:val="28"/>
          <w:highlight w:val="none"/>
          <w:u w:val="none"/>
        </w:rPr>
        <w:t>编号）的</w:t>
      </w:r>
      <w:r>
        <w:rPr>
          <w:rFonts w:hint="eastAsia" w:ascii="新宋体" w:hAnsi="新宋体" w:eastAsia="新宋体" w:cs="方正仿宋_GBK"/>
          <w:color w:val="auto"/>
          <w:kern w:val="0"/>
          <w:sz w:val="28"/>
          <w:szCs w:val="28"/>
          <w:highlight w:val="none"/>
          <w:u w:val="none"/>
          <w:lang w:val="en-US" w:eastAsia="zh-CN"/>
        </w:rPr>
        <w:t>比选</w:t>
      </w:r>
      <w:r>
        <w:rPr>
          <w:rFonts w:hint="eastAsia" w:ascii="新宋体" w:hAnsi="新宋体" w:eastAsia="新宋体" w:cs="方正仿宋_GBK"/>
          <w:color w:val="auto"/>
          <w:kern w:val="0"/>
          <w:sz w:val="28"/>
          <w:szCs w:val="28"/>
          <w:highlight w:val="none"/>
          <w:u w:val="none"/>
        </w:rPr>
        <w:t>文件及有关资料，并已充分理解了该</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文件的全部内容，决定参加</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。经研究决定，我方愿意以</w:t>
      </w:r>
      <w:bookmarkStart w:id="422" w:name="_Hlk69734167"/>
      <w:r>
        <w:rPr>
          <w:rFonts w:hint="eastAsia" w:ascii="新宋体" w:hAnsi="新宋体" w:eastAsia="新宋体" w:cs="方正仿宋_GBK"/>
          <w:color w:val="auto"/>
          <w:kern w:val="0"/>
          <w:sz w:val="28"/>
          <w:szCs w:val="28"/>
          <w:highlight w:val="none"/>
          <w:u w:val="none"/>
        </w:rPr>
        <w:t xml:space="preserve">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万元的报价</w:t>
      </w:r>
      <w:bookmarkEnd w:id="422"/>
      <w:r>
        <w:rPr>
          <w:rFonts w:hint="eastAsia" w:ascii="新宋体" w:hAnsi="新宋体" w:eastAsia="新宋体" w:cs="方正仿宋_GBK"/>
          <w:color w:val="auto"/>
          <w:kern w:val="0"/>
          <w:sz w:val="28"/>
          <w:szCs w:val="28"/>
          <w:highlight w:val="none"/>
          <w:u w:val="none"/>
        </w:rPr>
        <w:t>来完成该审计项目。为此，我方就以下内容分别做出承诺：</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1</w:t>
      </w:r>
      <w:r>
        <w:rPr>
          <w:rFonts w:hint="eastAsia" w:ascii="新宋体" w:hAnsi="新宋体" w:eastAsia="新宋体" w:cs="方正仿宋_GBK"/>
          <w:color w:val="auto"/>
          <w:kern w:val="0"/>
          <w:sz w:val="28"/>
          <w:szCs w:val="28"/>
          <w:highlight w:val="none"/>
          <w:u w:val="none"/>
        </w:rPr>
        <w:t>、我方已详细审查全部</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文件，包括修改文件（如有的话）以及全部参考资料和有关附件，我们完全理解上述文件的内容并同意放弃对上述文件的内容有不明及误解的追究权利；</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宋体"/>
          <w:color w:val="auto"/>
          <w:kern w:val="0"/>
          <w:sz w:val="28"/>
          <w:szCs w:val="28"/>
          <w:highlight w:val="none"/>
          <w:u w:val="none"/>
        </w:rPr>
        <w:t>2</w:t>
      </w:r>
      <w:r>
        <w:rPr>
          <w:rFonts w:hint="eastAsia" w:ascii="新宋体" w:hAnsi="新宋体" w:eastAsia="新宋体" w:cs="方正仿宋_GBK"/>
          <w:color w:val="auto"/>
          <w:kern w:val="0"/>
          <w:sz w:val="28"/>
          <w:szCs w:val="28"/>
          <w:highlight w:val="none"/>
          <w:u w:val="none"/>
        </w:rPr>
        <w:t>、我方承诺我们的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文件中有关资格的证明文件及相关承诺全部是真实的准确的，若有违背，我方将承担由此造成的一切后果；</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宋体"/>
          <w:color w:val="auto"/>
          <w:kern w:val="0"/>
          <w:sz w:val="28"/>
          <w:szCs w:val="28"/>
          <w:highlight w:val="none"/>
          <w:u w:val="none"/>
        </w:rPr>
        <w:t>3</w:t>
      </w:r>
      <w:r>
        <w:rPr>
          <w:rFonts w:hint="eastAsia" w:ascii="新宋体" w:hAnsi="新宋体" w:eastAsia="新宋体" w:cs="方正仿宋_GBK"/>
          <w:color w:val="auto"/>
          <w:kern w:val="0"/>
          <w:sz w:val="28"/>
          <w:szCs w:val="28"/>
          <w:highlight w:val="none"/>
          <w:u w:val="none"/>
        </w:rPr>
        <w:t>、如我方中标，我方确保提供的内容及相关服务满足</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文件要求；</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4、如果我们中标，保证忠实地执行双方所签的经济合同，承担合同规定的责任和义务；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5、我方的</w:t>
      </w:r>
      <w:r>
        <w:rPr>
          <w:rFonts w:hint="eastAsia" w:ascii="新宋体" w:hAnsi="新宋体" w:eastAsia="新宋体" w:cs="方正仿宋_GBK"/>
          <w:color w:val="auto"/>
          <w:kern w:val="0"/>
          <w:sz w:val="28"/>
          <w:szCs w:val="28"/>
          <w:highlight w:val="none"/>
          <w:u w:val="none"/>
          <w:lang w:val="en-US" w:eastAsia="zh-CN"/>
        </w:rPr>
        <w:t>比选申请</w:t>
      </w:r>
      <w:r>
        <w:rPr>
          <w:rFonts w:hint="eastAsia" w:ascii="新宋体" w:hAnsi="新宋体" w:eastAsia="新宋体" w:cs="方正仿宋_GBK"/>
          <w:color w:val="auto"/>
          <w:kern w:val="0"/>
          <w:sz w:val="28"/>
          <w:szCs w:val="28"/>
          <w:highlight w:val="none"/>
          <w:u w:val="none"/>
        </w:rPr>
        <w:t>有效期为：自</w:t>
      </w:r>
      <w:r>
        <w:rPr>
          <w:rFonts w:hint="eastAsia" w:ascii="新宋体" w:hAnsi="新宋体" w:eastAsia="新宋体" w:cs="方正仿宋_GBK"/>
          <w:color w:val="auto"/>
          <w:kern w:val="0"/>
          <w:sz w:val="28"/>
          <w:szCs w:val="28"/>
          <w:highlight w:val="none"/>
          <w:u w:val="none"/>
          <w:lang w:val="en-US" w:eastAsia="zh-CN"/>
        </w:rPr>
        <w:t>评审</w:t>
      </w:r>
      <w:r>
        <w:rPr>
          <w:rFonts w:hint="eastAsia" w:ascii="新宋体" w:hAnsi="新宋体" w:eastAsia="新宋体" w:cs="方正仿宋_GBK"/>
          <w:color w:val="auto"/>
          <w:kern w:val="0"/>
          <w:sz w:val="28"/>
          <w:szCs w:val="28"/>
          <w:highlight w:val="none"/>
          <w:u w:val="none"/>
        </w:rPr>
        <w:t>之日起个 90日历日；</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6、如我方中标，我方将按</w:t>
      </w:r>
      <w:r>
        <w:rPr>
          <w:rFonts w:hint="eastAsia" w:ascii="新宋体" w:hAnsi="新宋体" w:eastAsia="新宋体" w:cs="方正仿宋_GBK"/>
          <w:color w:val="auto"/>
          <w:kern w:val="0"/>
          <w:sz w:val="28"/>
          <w:szCs w:val="28"/>
          <w:highlight w:val="none"/>
          <w:u w:val="none"/>
          <w:lang w:eastAsia="zh-CN"/>
        </w:rPr>
        <w:t>比选</w:t>
      </w:r>
      <w:r>
        <w:rPr>
          <w:rFonts w:hint="eastAsia" w:ascii="新宋体" w:hAnsi="新宋体" w:eastAsia="新宋体" w:cs="方正仿宋_GBK"/>
          <w:color w:val="auto"/>
          <w:kern w:val="0"/>
          <w:sz w:val="28"/>
          <w:szCs w:val="28"/>
          <w:highlight w:val="none"/>
          <w:u w:val="none"/>
        </w:rPr>
        <w:t>文件的规定履行合同责任和义务；</w:t>
      </w:r>
    </w:p>
    <w:p>
      <w:pPr>
        <w:widowControl/>
        <w:adjustRightInd w:val="0"/>
        <w:snapToGrid w:val="0"/>
        <w:spacing w:line="360" w:lineRule="auto"/>
        <w:ind w:firstLine="560" w:firstLineChars="200"/>
        <w:jc w:val="left"/>
        <w:rPr>
          <w:rFonts w:hint="eastAsia"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7、如我方中标，我方将接受项目的相关管理要求；</w:t>
      </w:r>
    </w:p>
    <w:p>
      <w:pPr>
        <w:widowControl/>
        <w:adjustRightInd w:val="0"/>
        <w:snapToGrid w:val="0"/>
        <w:spacing w:line="360" w:lineRule="auto"/>
        <w:ind w:firstLine="560" w:firstLineChars="200"/>
        <w:jc w:val="left"/>
        <w:rPr>
          <w:rFonts w:ascii="新宋体" w:hAnsi="新宋体" w:eastAsia="新宋体" w:cs="宋体"/>
          <w:color w:val="auto"/>
          <w:sz w:val="28"/>
          <w:szCs w:val="28"/>
          <w:highlight w:val="none"/>
          <w:u w:val="none"/>
        </w:rPr>
      </w:pPr>
      <w:r>
        <w:rPr>
          <w:rFonts w:hint="eastAsia" w:ascii="新宋体" w:hAnsi="新宋体" w:eastAsia="新宋体" w:cs="方正仿宋_GBK"/>
          <w:color w:val="auto"/>
          <w:kern w:val="0"/>
          <w:sz w:val="28"/>
          <w:szCs w:val="28"/>
          <w:highlight w:val="none"/>
          <w:u w:val="none"/>
          <w:lang w:eastAsia="zh-CN"/>
        </w:rPr>
        <w:t>比选申请人</w:t>
      </w:r>
      <w:r>
        <w:rPr>
          <w:rFonts w:hint="eastAsia" w:ascii="新宋体" w:hAnsi="新宋体" w:eastAsia="新宋体" w:cs="方正仿宋_GBK"/>
          <w:color w:val="auto"/>
          <w:kern w:val="0"/>
          <w:sz w:val="28"/>
          <w:szCs w:val="28"/>
          <w:highlight w:val="none"/>
          <w:u w:val="none"/>
        </w:rPr>
        <w:t xml:space="preserve">名称：              </w:t>
      </w:r>
      <w:r>
        <w:rPr>
          <w:rFonts w:ascii="新宋体" w:hAnsi="新宋体" w:eastAsia="新宋体" w:cs="方正仿宋_GBK"/>
          <w:color w:val="auto"/>
          <w:kern w:val="0"/>
          <w:sz w:val="28"/>
          <w:szCs w:val="28"/>
          <w:highlight w:val="none"/>
          <w:u w:val="none"/>
        </w:rPr>
        <w:t xml:space="preserve">        </w:t>
      </w:r>
      <w:r>
        <w:rPr>
          <w:rFonts w:hint="eastAsia" w:ascii="新宋体" w:hAnsi="新宋体" w:eastAsia="新宋体" w:cs="方正仿宋_GBK"/>
          <w:color w:val="auto"/>
          <w:kern w:val="0"/>
          <w:sz w:val="28"/>
          <w:szCs w:val="28"/>
          <w:highlight w:val="none"/>
          <w:u w:val="none"/>
        </w:rPr>
        <w:t xml:space="preserve">       （盖单位公章）</w:t>
      </w:r>
    </w:p>
    <w:p>
      <w:pPr>
        <w:widowControl/>
        <w:adjustRightInd w:val="0"/>
        <w:snapToGrid w:val="0"/>
        <w:spacing w:line="360" w:lineRule="auto"/>
        <w:ind w:firstLine="560" w:firstLineChars="200"/>
        <w:jc w:val="left"/>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法定代表人/负责人或其授权委托人（签字或签章）：      </w:t>
      </w:r>
    </w:p>
    <w:p>
      <w:pPr>
        <w:spacing w:line="360" w:lineRule="auto"/>
        <w:ind w:firstLine="570"/>
        <w:rPr>
          <w:rFonts w:ascii="新宋体" w:hAnsi="新宋体" w:eastAsia="新宋体" w:cs="方正仿宋_GBK"/>
          <w:color w:val="auto"/>
          <w:kern w:val="0"/>
          <w:sz w:val="28"/>
          <w:szCs w:val="28"/>
          <w:highlight w:val="none"/>
          <w:u w:val="none"/>
        </w:rPr>
      </w:pPr>
      <w:r>
        <w:rPr>
          <w:rFonts w:hint="eastAsia" w:ascii="新宋体" w:hAnsi="新宋体" w:eastAsia="新宋体" w:cs="方正仿宋_GBK"/>
          <w:color w:val="auto"/>
          <w:kern w:val="0"/>
          <w:sz w:val="28"/>
          <w:szCs w:val="28"/>
          <w:highlight w:val="none"/>
          <w:u w:val="none"/>
        </w:rPr>
        <w:t xml:space="preserve">日期：      </w:t>
      </w:r>
    </w:p>
    <w:p>
      <w:pPr>
        <w:spacing w:line="360" w:lineRule="auto"/>
        <w:ind w:firstLine="570"/>
        <w:rPr>
          <w:rFonts w:ascii="新宋体" w:hAnsi="新宋体" w:eastAsia="新宋体" w:cs="方正黑体_GBK"/>
          <w:color w:val="auto"/>
          <w:highlight w:val="none"/>
          <w:u w:val="none"/>
        </w:rPr>
      </w:pPr>
      <w:r>
        <w:rPr>
          <w:rFonts w:hint="eastAsia" w:ascii="新宋体" w:hAnsi="新宋体" w:eastAsia="新宋体" w:cs="方正仿宋_GBK"/>
          <w:color w:val="auto"/>
          <w:kern w:val="0"/>
          <w:sz w:val="28"/>
          <w:szCs w:val="28"/>
          <w:highlight w:val="none"/>
          <w:u w:val="none"/>
        </w:rPr>
        <w:t xml:space="preserve">         </w:t>
      </w:r>
    </w:p>
    <w:p>
      <w:pPr>
        <w:rPr>
          <w:rFonts w:hint="eastAsia" w:ascii="新宋体" w:hAnsi="新宋体" w:eastAsia="新宋体" w:cs="方正仿宋_GBK"/>
          <w:b/>
          <w:color w:val="auto"/>
          <w:kern w:val="0"/>
          <w:sz w:val="28"/>
          <w:highlight w:val="none"/>
          <w:u w:val="none"/>
        </w:rPr>
      </w:pPr>
      <w:bookmarkStart w:id="423" w:name="_Hlk69734209"/>
      <w:r>
        <w:rPr>
          <w:rFonts w:hint="eastAsia" w:ascii="新宋体" w:hAnsi="新宋体" w:eastAsia="新宋体" w:cs="方正仿宋_GBK"/>
          <w:b/>
          <w:color w:val="auto"/>
          <w:kern w:val="0"/>
          <w:sz w:val="28"/>
          <w:highlight w:val="none"/>
          <w:u w:val="none"/>
        </w:rPr>
        <w:br w:type="page"/>
      </w:r>
    </w:p>
    <w:p>
      <w:pPr>
        <w:widowControl/>
        <w:adjustRightInd w:val="0"/>
        <w:snapToGrid w:val="0"/>
        <w:spacing w:line="360" w:lineRule="auto"/>
        <w:ind w:firstLine="363"/>
        <w:jc w:val="center"/>
        <w:rPr>
          <w:rFonts w:ascii="新宋体" w:hAnsi="新宋体" w:eastAsia="新宋体" w:cs="宋体"/>
          <w:b/>
          <w:color w:val="auto"/>
          <w:sz w:val="28"/>
          <w:highlight w:val="none"/>
          <w:u w:val="none"/>
        </w:rPr>
      </w:pPr>
      <w:r>
        <w:rPr>
          <w:rFonts w:hint="eastAsia" w:ascii="新宋体" w:hAnsi="新宋体" w:eastAsia="新宋体" w:cs="方正仿宋_GBK"/>
          <w:b/>
          <w:color w:val="auto"/>
          <w:kern w:val="0"/>
          <w:sz w:val="28"/>
          <w:highlight w:val="none"/>
          <w:u w:val="none"/>
        </w:rPr>
        <w:t>授权委托书</w:t>
      </w:r>
    </w:p>
    <w:p>
      <w:pPr>
        <w:pStyle w:val="13"/>
        <w:spacing w:line="360" w:lineRule="auto"/>
        <w:ind w:firstLine="280"/>
        <w:rPr>
          <w:rFonts w:ascii="新宋体" w:hAnsi="新宋体" w:eastAsia="新宋体"/>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本人</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（姓名）系</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w:t>
      </w:r>
      <w:r>
        <w:rPr>
          <w:rFonts w:hint="eastAsia" w:ascii="新宋体" w:hAnsi="新宋体" w:eastAsia="新宋体" w:cs="方正仿宋_GBK"/>
          <w:color w:val="auto"/>
          <w:spacing w:val="-1"/>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spacing w:val="1"/>
          <w:kern w:val="0"/>
          <w:sz w:val="28"/>
          <w:highlight w:val="none"/>
          <w:u w:val="none"/>
        </w:rPr>
        <w:t>）</w:t>
      </w:r>
      <w:r>
        <w:rPr>
          <w:rFonts w:hint="eastAsia" w:ascii="新宋体" w:hAnsi="新宋体" w:eastAsia="新宋体" w:cs="方正仿宋_GBK"/>
          <w:color w:val="auto"/>
          <w:kern w:val="0"/>
          <w:sz w:val="28"/>
          <w:highlight w:val="none"/>
          <w:u w:val="none"/>
        </w:rPr>
        <w:t>的法定代</w:t>
      </w:r>
      <w:r>
        <w:rPr>
          <w:rFonts w:hint="eastAsia" w:ascii="新宋体" w:hAnsi="新宋体" w:eastAsia="新宋体" w:cs="方正仿宋_GBK"/>
          <w:color w:val="auto"/>
          <w:spacing w:val="1"/>
          <w:kern w:val="0"/>
          <w:sz w:val="28"/>
          <w:highlight w:val="none"/>
          <w:u w:val="none"/>
        </w:rPr>
        <w:t>表</w:t>
      </w:r>
      <w:r>
        <w:rPr>
          <w:rFonts w:hint="eastAsia" w:ascii="新宋体" w:hAnsi="新宋体" w:eastAsia="新宋体" w:cs="方正仿宋_GBK"/>
          <w:color w:val="auto"/>
          <w:kern w:val="0"/>
          <w:sz w:val="28"/>
          <w:highlight w:val="none"/>
          <w:u w:val="none"/>
        </w:rPr>
        <w:t>人，现委托</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（姓名）为我方代理人。代理人根据授权，以我方名义签署、澄清、说明、补正、递交、撤回、修改</w:t>
      </w: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（项</w:t>
      </w:r>
      <w:r>
        <w:rPr>
          <w:rFonts w:hint="eastAsia" w:ascii="新宋体" w:hAnsi="新宋体" w:eastAsia="新宋体" w:cs="方正仿宋_GBK"/>
          <w:color w:val="auto"/>
          <w:spacing w:val="-1"/>
          <w:kern w:val="0"/>
          <w:sz w:val="28"/>
          <w:highlight w:val="none"/>
          <w:u w:val="none"/>
        </w:rPr>
        <w:t>目</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lang w:val="en-US" w:eastAsia="zh-CN"/>
        </w:rPr>
        <w:t>比选申请</w:t>
      </w:r>
      <w:r>
        <w:rPr>
          <w:rFonts w:hint="eastAsia" w:ascii="新宋体" w:hAnsi="新宋体" w:eastAsia="新宋体" w:cs="方正仿宋_GBK"/>
          <w:color w:val="auto"/>
          <w:kern w:val="0"/>
          <w:sz w:val="28"/>
          <w:highlight w:val="none"/>
          <w:u w:val="none"/>
        </w:rPr>
        <w:t>文件、签订合同和处理有关事宜，其法律后果由我方承担。</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w:t>
      </w:r>
      <w:r>
        <w:rPr>
          <w:rFonts w:hint="eastAsia" w:ascii="新宋体" w:hAnsi="新宋体" w:eastAsia="新宋体" w:cs="方正仿宋_GBK"/>
          <w:color w:val="auto"/>
          <w:spacing w:val="-1"/>
          <w:kern w:val="0"/>
          <w:sz w:val="28"/>
          <w:highlight w:val="none"/>
          <w:u w:val="none"/>
        </w:rPr>
        <w:t>期</w:t>
      </w:r>
      <w:r>
        <w:rPr>
          <w:rFonts w:hint="eastAsia" w:ascii="新宋体" w:hAnsi="新宋体" w:eastAsia="新宋体" w:cs="方正仿宋_GBK"/>
          <w:color w:val="auto"/>
          <w:kern w:val="0"/>
          <w:sz w:val="28"/>
          <w:highlight w:val="none"/>
          <w:u w:val="none"/>
        </w:rPr>
        <w:t>限：</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代理人无转委托权。</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附：法定代表人身份证明。</w:t>
      </w:r>
    </w:p>
    <w:p>
      <w:pPr>
        <w:widowControl/>
        <w:autoSpaceDE w:val="0"/>
        <w:autoSpaceDN w:val="0"/>
        <w:adjustRightInd w:val="0"/>
        <w:snapToGrid w:val="0"/>
        <w:spacing w:line="360" w:lineRule="auto"/>
        <w:ind w:firstLine="363"/>
        <w:jc w:val="left"/>
        <w:rPr>
          <w:rFonts w:ascii="新宋体" w:hAnsi="新宋体" w:eastAsia="新宋体" w:cs="宋体"/>
          <w:color w:val="auto"/>
          <w:highlight w:val="none"/>
          <w:u w:val="none"/>
        </w:rPr>
      </w:pPr>
    </w:p>
    <w:p>
      <w:pPr>
        <w:pStyle w:val="2"/>
        <w:rPr>
          <w:color w:val="auto"/>
          <w:highlight w:val="none"/>
          <w:u w:val="none"/>
        </w:rPr>
      </w:pPr>
    </w:p>
    <w:p>
      <w:pPr>
        <w:rPr>
          <w:color w:val="auto"/>
          <w:highlight w:val="none"/>
          <w:u w:val="none"/>
        </w:rPr>
      </w:pPr>
    </w:p>
    <w:p>
      <w:pPr>
        <w:pStyle w:val="2"/>
        <w:rPr>
          <w:rFonts w:hint="eastAsia"/>
          <w:color w:val="auto"/>
          <w:highlight w:val="none"/>
          <w:u w:val="none"/>
        </w:rPr>
      </w:pPr>
    </w:p>
    <w:p>
      <w:pPr>
        <w:rPr>
          <w:rFonts w:hint="eastAsia"/>
          <w:color w:val="auto"/>
          <w:highlight w:val="none"/>
          <w:u w:val="none"/>
        </w:rPr>
      </w:pPr>
    </w:p>
    <w:p>
      <w:pPr>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名称：（盖单位章）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法定代表人：（签字或签章）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委托代理人：（签字或签章）</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color w:val="auto"/>
          <w:sz w:val="28"/>
          <w:highlight w:val="none"/>
          <w:u w:val="none"/>
        </w:rPr>
      </w:pPr>
      <w:r>
        <w:rPr>
          <w:rFonts w:hint="eastAsia" w:ascii="新宋体" w:hAnsi="新宋体" w:eastAsia="新宋体" w:cs="方正仿宋_GBK"/>
          <w:color w:val="auto"/>
          <w:kern w:val="0"/>
          <w:sz w:val="28"/>
          <w:highlight w:val="none"/>
          <w:u w:val="none"/>
        </w:rPr>
        <w:t>身份证号码：</w:t>
      </w: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hint="eastAsia" w:ascii="新宋体" w:hAnsi="新宋体" w:eastAsia="新宋体" w:cs="宋体"/>
          <w:color w:val="auto"/>
          <w:sz w:val="28"/>
          <w:highlight w:val="none"/>
          <w:u w:val="none"/>
        </w:rPr>
      </w:pPr>
      <w:r>
        <w:rPr>
          <w:rFonts w:hint="eastAsia" w:ascii="新宋体" w:hAnsi="新宋体" w:eastAsia="新宋体" w:cs="宋体"/>
          <w:color w:val="auto"/>
          <w:kern w:val="0"/>
          <w:sz w:val="28"/>
          <w:highlight w:val="none"/>
          <w:u w:val="none"/>
        </w:rPr>
        <w:tab/>
      </w:r>
      <w:r>
        <w:rPr>
          <w:rFonts w:hint="eastAsia" w:ascii="新宋体" w:hAnsi="新宋体" w:eastAsia="新宋体" w:cs="方正仿宋_GBK"/>
          <w:color w:val="auto"/>
          <w:kern w:val="0"/>
          <w:sz w:val="28"/>
          <w:highlight w:val="none"/>
          <w:u w:val="none"/>
        </w:rPr>
        <w:t>年月日</w:t>
      </w:r>
    </w:p>
    <w:p>
      <w:pPr>
        <w:pStyle w:val="2"/>
        <w:rPr>
          <w:rFonts w:hint="eastAsia"/>
          <w:color w:val="auto"/>
          <w:highlight w:val="none"/>
          <w:u w:val="none"/>
        </w:rPr>
      </w:pPr>
    </w:p>
    <w:p>
      <w:pPr>
        <w:widowControl/>
        <w:tabs>
          <w:tab w:val="left" w:pos="1680"/>
          <w:tab w:val="left" w:pos="4215"/>
          <w:tab w:val="left" w:pos="4305"/>
          <w:tab w:val="left" w:pos="8000"/>
        </w:tabs>
        <w:autoSpaceDE w:val="0"/>
        <w:autoSpaceDN w:val="0"/>
        <w:adjustRightInd w:val="0"/>
        <w:snapToGrid w:val="0"/>
        <w:spacing w:line="360" w:lineRule="auto"/>
        <w:ind w:firstLine="420"/>
        <w:jc w:val="left"/>
        <w:rPr>
          <w:rFonts w:ascii="新宋体" w:hAnsi="新宋体" w:eastAsia="新宋体" w:cs="宋体"/>
          <w:b/>
          <w:color w:val="auto"/>
          <w:szCs w:val="21"/>
          <w:highlight w:val="none"/>
          <w:u w:val="none"/>
        </w:rPr>
      </w:pPr>
      <w:r>
        <w:rPr>
          <w:rFonts w:hint="eastAsia" w:ascii="新宋体" w:hAnsi="新宋体" w:eastAsia="新宋体" w:cs="方正仿宋_GBK"/>
          <w:b/>
          <w:color w:val="auto"/>
          <w:kern w:val="0"/>
          <w:szCs w:val="21"/>
          <w:highlight w:val="none"/>
          <w:u w:val="none"/>
        </w:rPr>
        <w:t>注：法定代表人参加</w:t>
      </w:r>
      <w:r>
        <w:rPr>
          <w:rFonts w:hint="eastAsia" w:ascii="新宋体" w:hAnsi="新宋体" w:eastAsia="新宋体" w:cs="方正仿宋_GBK"/>
          <w:b/>
          <w:color w:val="auto"/>
          <w:kern w:val="0"/>
          <w:szCs w:val="21"/>
          <w:highlight w:val="none"/>
          <w:u w:val="none"/>
          <w:lang w:val="en-US" w:eastAsia="zh-CN"/>
        </w:rPr>
        <w:t>比选申请</w:t>
      </w:r>
      <w:r>
        <w:rPr>
          <w:rFonts w:hint="eastAsia" w:ascii="新宋体" w:hAnsi="新宋体" w:eastAsia="新宋体" w:cs="方正仿宋_GBK"/>
          <w:b/>
          <w:color w:val="auto"/>
          <w:kern w:val="0"/>
          <w:szCs w:val="21"/>
          <w:highlight w:val="none"/>
          <w:u w:val="none"/>
        </w:rPr>
        <w:t>活动并签署文件的不需要授权委托书，只需提供法定代表人身份证明；非法定代表人参加</w:t>
      </w:r>
      <w:r>
        <w:rPr>
          <w:rFonts w:hint="eastAsia" w:ascii="新宋体" w:hAnsi="新宋体" w:eastAsia="新宋体" w:cs="方正仿宋_GBK"/>
          <w:b/>
          <w:color w:val="auto"/>
          <w:kern w:val="0"/>
          <w:szCs w:val="21"/>
          <w:highlight w:val="none"/>
          <w:u w:val="none"/>
          <w:lang w:val="en-US" w:eastAsia="zh-CN"/>
        </w:rPr>
        <w:t>比选申请</w:t>
      </w:r>
      <w:r>
        <w:rPr>
          <w:rFonts w:hint="eastAsia" w:ascii="新宋体" w:hAnsi="新宋体" w:eastAsia="新宋体" w:cs="方正仿宋_GBK"/>
          <w:b/>
          <w:color w:val="auto"/>
          <w:kern w:val="0"/>
          <w:szCs w:val="21"/>
          <w:highlight w:val="none"/>
          <w:u w:val="none"/>
        </w:rPr>
        <w:t>活动及签署文件的除提供法定代表人身份证明外还须提供授权委托书。</w:t>
      </w:r>
    </w:p>
    <w:bookmarkEnd w:id="423"/>
    <w:p>
      <w:pPr>
        <w:widowControl/>
        <w:tabs>
          <w:tab w:val="left" w:pos="1680"/>
          <w:tab w:val="left" w:pos="4215"/>
          <w:tab w:val="left" w:pos="4305"/>
          <w:tab w:val="left" w:pos="8000"/>
        </w:tabs>
        <w:autoSpaceDE w:val="0"/>
        <w:autoSpaceDN w:val="0"/>
        <w:adjustRightInd w:val="0"/>
        <w:snapToGrid w:val="0"/>
        <w:spacing w:line="360" w:lineRule="auto"/>
        <w:jc w:val="left"/>
        <w:rPr>
          <w:rFonts w:ascii="新宋体" w:hAnsi="新宋体" w:eastAsia="新宋体" w:cs="宋体"/>
          <w:b/>
          <w:color w:val="auto"/>
          <w:sz w:val="28"/>
          <w:highlight w:val="none"/>
          <w:u w:val="none"/>
        </w:rPr>
      </w:pPr>
      <w:r>
        <w:rPr>
          <w:rFonts w:hint="eastAsia" w:ascii="新宋体" w:hAnsi="新宋体" w:eastAsia="新宋体"/>
          <w:color w:val="auto"/>
          <w:sz w:val="24"/>
          <w:szCs w:val="22"/>
          <w:highlight w:val="none"/>
          <w:u w:val="none"/>
          <w:lang w:bidi="en-US"/>
        </w:rPr>
        <w:br w:type="page"/>
      </w:r>
      <w:r>
        <w:rPr>
          <w:rFonts w:hint="eastAsia" w:ascii="新宋体" w:hAnsi="新宋体" w:eastAsia="新宋体" w:cs="方正仿宋_GBK"/>
          <w:b/>
          <w:color w:val="auto"/>
          <w:kern w:val="0"/>
          <w:sz w:val="28"/>
          <w:highlight w:val="none"/>
          <w:u w:val="none"/>
        </w:rPr>
        <w:t>法定代表人身份证明</w:t>
      </w: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tabs>
          <w:tab w:val="left" w:pos="5565"/>
        </w:tabs>
        <w:autoSpaceDE w:val="0"/>
        <w:autoSpaceDN w:val="0"/>
        <w:adjustRightInd w:val="0"/>
        <w:snapToGrid w:val="0"/>
        <w:spacing w:line="360" w:lineRule="auto"/>
        <w:ind w:firstLine="390" w:firstLineChars="186"/>
        <w:jc w:val="left"/>
        <w:rPr>
          <w:rFonts w:ascii="新宋体" w:hAnsi="新宋体" w:eastAsia="新宋体" w:cs="宋体"/>
          <w:color w:val="auto"/>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w:t>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单位性质：</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地址：</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ab/>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 xml:space="preserve">成立时间：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年 </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月     日</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经营期限：</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姓名：</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性别：年龄：职务：        </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系</w:t>
      </w: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 xml:space="preserve"> （</w:t>
      </w: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名称）                的法定代表人。</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特此证明。</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lang w:eastAsia="zh-CN"/>
        </w:rPr>
        <w:t>比选申请人</w:t>
      </w:r>
      <w:r>
        <w:rPr>
          <w:rFonts w:hint="eastAsia" w:ascii="新宋体" w:hAnsi="新宋体" w:eastAsia="新宋体" w:cs="方正仿宋_GBK"/>
          <w:color w:val="auto"/>
          <w:kern w:val="0"/>
          <w:sz w:val="28"/>
          <w:highlight w:val="none"/>
          <w:u w:val="none"/>
        </w:rPr>
        <w:t>：            （盖单位公章）</w:t>
      </w:r>
    </w:p>
    <w:p>
      <w:pPr>
        <w:widowControl/>
        <w:autoSpaceDE w:val="0"/>
        <w:autoSpaceDN w:val="0"/>
        <w:adjustRightInd w:val="0"/>
        <w:snapToGrid w:val="0"/>
        <w:spacing w:line="360" w:lineRule="auto"/>
        <w:ind w:firstLine="363"/>
        <w:jc w:val="left"/>
        <w:rPr>
          <w:rFonts w:ascii="新宋体" w:hAnsi="新宋体" w:eastAsia="新宋体" w:cs="方正仿宋_GBK"/>
          <w:color w:val="auto"/>
          <w:sz w:val="28"/>
          <w:highlight w:val="none"/>
          <w:u w:val="none"/>
        </w:rPr>
      </w:pPr>
    </w:p>
    <w:p>
      <w:pPr>
        <w:widowControl/>
        <w:autoSpaceDE w:val="0"/>
        <w:autoSpaceDN w:val="0"/>
        <w:adjustRightInd w:val="0"/>
        <w:snapToGrid w:val="0"/>
        <w:spacing w:line="360" w:lineRule="auto"/>
        <w:ind w:firstLine="363"/>
        <w:jc w:val="right"/>
        <w:rPr>
          <w:rFonts w:ascii="新宋体" w:hAnsi="新宋体" w:eastAsia="新宋体" w:cs="方正仿宋_GBK"/>
          <w:color w:val="auto"/>
          <w:sz w:val="28"/>
          <w:highlight w:val="none"/>
          <w:u w:val="none"/>
        </w:rPr>
      </w:pPr>
      <w:r>
        <w:rPr>
          <w:rFonts w:hint="eastAsia" w:ascii="新宋体" w:hAnsi="新宋体" w:eastAsia="新宋体" w:cs="方正仿宋_GBK"/>
          <w:color w:val="auto"/>
          <w:kern w:val="0"/>
          <w:sz w:val="28"/>
          <w:highlight w:val="none"/>
          <w:u w:val="none"/>
        </w:rPr>
        <w:tab/>
      </w:r>
      <w:r>
        <w:rPr>
          <w:rFonts w:hint="eastAsia" w:ascii="新宋体" w:hAnsi="新宋体" w:eastAsia="新宋体" w:cs="方正仿宋_GBK"/>
          <w:color w:val="auto"/>
          <w:kern w:val="0"/>
          <w:sz w:val="28"/>
          <w:highlight w:val="none"/>
          <w:u w:val="none"/>
        </w:rPr>
        <w:t>年   月   日</w:t>
      </w:r>
    </w:p>
    <w:p>
      <w:pPr>
        <w:pStyle w:val="13"/>
        <w:spacing w:line="360" w:lineRule="auto"/>
        <w:ind w:firstLine="241"/>
        <w:rPr>
          <w:rFonts w:ascii="新宋体" w:hAnsi="新宋体" w:eastAsia="新宋体"/>
          <w:color w:val="auto"/>
          <w:sz w:val="21"/>
          <w:highlight w:val="none"/>
          <w:u w:val="none"/>
        </w:rPr>
      </w:pPr>
      <w:r>
        <w:rPr>
          <w:rFonts w:hint="eastAsia" w:ascii="新宋体" w:hAnsi="新宋体" w:eastAsia="新宋体" w:cs="方正仿宋_GBK"/>
          <w:b/>
          <w:color w:val="auto"/>
          <w:kern w:val="0"/>
          <w:sz w:val="24"/>
          <w:szCs w:val="22"/>
          <w:highlight w:val="none"/>
          <w:u w:val="none"/>
        </w:rPr>
        <w:t>此处粘贴法定代表人身份证复印件（注：两面均应复印）</w:t>
      </w:r>
    </w:p>
    <w:p>
      <w:pPr>
        <w:pStyle w:val="5"/>
        <w:jc w:val="center"/>
        <w:rPr>
          <w:rFonts w:ascii="新宋体" w:hAnsi="新宋体" w:eastAsia="新宋体" w:cs="方正黑体_GBK"/>
          <w:color w:val="auto"/>
          <w:sz w:val="36"/>
          <w:szCs w:val="32"/>
          <w:highlight w:val="none"/>
          <w:u w:val="none"/>
        </w:rPr>
      </w:pPr>
    </w:p>
    <w:p>
      <w:pPr>
        <w:pStyle w:val="7"/>
        <w:spacing w:line="360" w:lineRule="auto"/>
        <w:rPr>
          <w:rFonts w:ascii="新宋体" w:hAnsi="新宋体" w:eastAsia="新宋体" w:cs="方正仿宋_GBK"/>
          <w:color w:val="auto"/>
          <w:kern w:val="0"/>
          <w:szCs w:val="28"/>
          <w:highlight w:val="none"/>
          <w:u w:val="none"/>
        </w:rPr>
      </w:pPr>
    </w:p>
    <w:p>
      <w:pPr>
        <w:pStyle w:val="7"/>
        <w:spacing w:line="360" w:lineRule="auto"/>
        <w:rPr>
          <w:rFonts w:hint="eastAsia" w:ascii="新宋体" w:hAnsi="新宋体" w:eastAsia="新宋体" w:cs="方正仿宋_GBK"/>
          <w:color w:val="auto"/>
          <w:kern w:val="0"/>
          <w:szCs w:val="28"/>
          <w:highlight w:val="none"/>
          <w:u w:val="none"/>
        </w:rPr>
      </w:pPr>
    </w:p>
    <w:p>
      <w:pPr>
        <w:pStyle w:val="5"/>
        <w:rPr>
          <w:rFonts w:ascii="新宋体" w:hAnsi="新宋体" w:eastAsia="新宋体" w:cs="方正黑体_GBK"/>
          <w:color w:val="auto"/>
          <w:highlight w:val="none"/>
          <w:u w:val="none"/>
        </w:rPr>
      </w:pPr>
      <w:r>
        <w:rPr>
          <w:rFonts w:hint="eastAsia" w:ascii="新宋体" w:hAnsi="新宋体" w:eastAsia="新宋体" w:cs="方正黑体_GBK"/>
          <w:color w:val="auto"/>
          <w:highlight w:val="none"/>
          <w:u w:val="none"/>
        </w:rPr>
        <w:t>二、资格审查部分</w:t>
      </w:r>
    </w:p>
    <w:p>
      <w:pPr>
        <w:pStyle w:val="5"/>
        <w:jc w:val="center"/>
        <w:rPr>
          <w:rFonts w:ascii="新宋体" w:hAnsi="新宋体" w:eastAsia="新宋体"/>
          <w:color w:val="auto"/>
          <w:highlight w:val="none"/>
          <w:u w:val="none"/>
        </w:rPr>
      </w:pPr>
      <w:r>
        <w:rPr>
          <w:rFonts w:hint="eastAsia" w:ascii="新宋体" w:hAnsi="新宋体" w:eastAsia="新宋体" w:cs="方正黑体_GBK"/>
          <w:color w:val="auto"/>
          <w:highlight w:val="none"/>
          <w:u w:val="none"/>
        </w:rPr>
        <w:t>目录</w:t>
      </w:r>
    </w:p>
    <w:p>
      <w:pPr>
        <w:pStyle w:val="2"/>
        <w:rPr>
          <w:rFonts w:hint="eastAsia"/>
          <w:color w:val="auto"/>
          <w:sz w:val="24"/>
          <w:szCs w:val="24"/>
          <w:highlight w:val="none"/>
          <w:u w:val="none"/>
        </w:rPr>
      </w:pPr>
      <w:bookmarkStart w:id="424" w:name="_Hlk69819666"/>
      <w:r>
        <w:rPr>
          <w:rFonts w:hint="eastAsia"/>
          <w:color w:val="auto"/>
          <w:sz w:val="24"/>
          <w:szCs w:val="24"/>
          <w:highlight w:val="none"/>
          <w:u w:val="none"/>
        </w:rPr>
        <w:t>（格式自拟）</w:t>
      </w:r>
    </w:p>
    <w:bookmarkEnd w:id="424"/>
    <w:p>
      <w:pPr>
        <w:spacing w:line="360" w:lineRule="auto"/>
        <w:rPr>
          <w:rFonts w:ascii="新宋体" w:hAnsi="新宋体" w:eastAsia="新宋体"/>
          <w:color w:val="auto"/>
          <w:highlight w:val="none"/>
          <w:u w:val="none"/>
        </w:rPr>
      </w:pPr>
    </w:p>
    <w:p>
      <w:pPr>
        <w:rPr>
          <w:highlight w:val="none"/>
        </w:rPr>
      </w:pPr>
    </w:p>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jc w:val="center"/>
    </w:pPr>
    <w:r>
      <w:fldChar w:fldCharType="begin"/>
    </w:r>
    <w:r>
      <w:instrText xml:space="preserve">PAGE   \* MERGEFORMAT</w:instrText>
    </w:r>
    <w:r>
      <w:fldChar w:fldCharType="separate"/>
    </w:r>
    <w:r>
      <w:rPr>
        <w:lang w:val="zh-CN"/>
      </w:rPr>
      <w:t>2</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0AD1A"/>
    <w:multiLevelType w:val="singleLevel"/>
    <w:tmpl w:val="AA30AD1A"/>
    <w:lvl w:ilvl="0" w:tentative="0">
      <w:start w:val="3"/>
      <w:numFmt w:val="decimal"/>
      <w:suff w:val="space"/>
      <w:lvlText w:val="%1."/>
      <w:lvlJc w:val="left"/>
    </w:lvl>
  </w:abstractNum>
  <w:abstractNum w:abstractNumId="1">
    <w:nsid w:val="DDAA617D"/>
    <w:multiLevelType w:val="singleLevel"/>
    <w:tmpl w:val="DDAA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712A6"/>
    <w:rsid w:val="03392A07"/>
    <w:rsid w:val="04166CCC"/>
    <w:rsid w:val="11971281"/>
    <w:rsid w:val="12A379A9"/>
    <w:rsid w:val="146E7D8B"/>
    <w:rsid w:val="16BB4EA9"/>
    <w:rsid w:val="1E7A082F"/>
    <w:rsid w:val="253712A6"/>
    <w:rsid w:val="267A73ED"/>
    <w:rsid w:val="3D1F4CE1"/>
    <w:rsid w:val="40503438"/>
    <w:rsid w:val="564045AD"/>
    <w:rsid w:val="68246D5D"/>
    <w:rsid w:val="6EFF53D8"/>
    <w:rsid w:val="7ABD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pBdr>
        <w:bottom w:val="single" w:color="FFFFFF" w:sz="12" w:space="1"/>
      </w:pBdr>
      <w:spacing w:line="360" w:lineRule="auto"/>
      <w:jc w:val="center"/>
      <w:outlineLvl w:val="0"/>
    </w:pPr>
    <w:rPr>
      <w:rFonts w:ascii="Cambria" w:hAnsi="Cambria" w:eastAsia="方正黑体_GBK" w:cs="Times New Roman"/>
      <w:b/>
      <w:color w:val="000000"/>
      <w:kern w:val="0"/>
      <w:sz w:val="44"/>
      <w:szCs w:val="32"/>
    </w:rPr>
  </w:style>
  <w:style w:type="paragraph" w:styleId="5">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6">
    <w:name w:val="heading 3"/>
    <w:basedOn w:val="1"/>
    <w:next w:val="1"/>
    <w:qFormat/>
    <w:uiPriority w:val="9"/>
    <w:pPr>
      <w:keepNext/>
      <w:keepLines/>
      <w:spacing w:before="120" w:after="120" w:line="360" w:lineRule="auto"/>
      <w:outlineLvl w:val="2"/>
    </w:pPr>
    <w:rPr>
      <w:b/>
      <w:bCs/>
      <w:kern w:val="0"/>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unhideWhenUsed/>
    <w:qFormat/>
    <w:uiPriority w:val="99"/>
    <w:pPr>
      <w:spacing w:line="520" w:lineRule="atLeast"/>
      <w:ind w:firstLine="510"/>
    </w:pPr>
    <w:rPr>
      <w:sz w:val="28"/>
    </w:rPr>
  </w:style>
  <w:style w:type="paragraph" w:styleId="8">
    <w:name w:val="Body Text"/>
    <w:basedOn w:val="1"/>
    <w:unhideWhenUsed/>
    <w:qFormat/>
    <w:uiPriority w:val="99"/>
  </w:style>
  <w:style w:type="paragraph" w:styleId="9">
    <w:name w:val="Body Text Indent"/>
    <w:basedOn w:val="1"/>
    <w:qFormat/>
    <w:uiPriority w:val="0"/>
    <w:pPr>
      <w:spacing w:line="500" w:lineRule="exact"/>
      <w:ind w:firstLine="601"/>
    </w:pPr>
    <w:rPr>
      <w:rFonts w:eastAsia="仿宋_GB2312"/>
      <w:sz w:val="30"/>
    </w:rPr>
  </w:style>
  <w:style w:type="paragraph" w:styleId="10">
    <w:name w:val="Plain Text"/>
    <w:basedOn w:val="1"/>
    <w:unhideWhenUsed/>
    <w:qFormat/>
    <w:uiPriority w:val="0"/>
    <w:pPr>
      <w:widowControl/>
      <w:ind w:firstLine="363"/>
      <w:jc w:val="left"/>
    </w:pPr>
    <w:rPr>
      <w:rFonts w:hint="eastAsia" w:ascii="宋体" w:hAnsi="Courier New" w:cs="Times New Roman"/>
      <w:sz w:val="28"/>
      <w:szCs w:val="28"/>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unhideWhenUsed/>
    <w:qFormat/>
    <w:uiPriority w:val="99"/>
    <w:pPr>
      <w:widowControl/>
      <w:spacing w:after="120"/>
      <w:ind w:firstLine="420" w:firstLineChars="100"/>
      <w:jc w:val="left"/>
    </w:pPr>
    <w:rPr>
      <w:rFonts w:ascii="Times New Roman" w:hAnsi="Times New Roman" w:cs="Times New Roman"/>
      <w:sz w:val="28"/>
      <w:szCs w:val="20"/>
    </w:rPr>
  </w:style>
  <w:style w:type="character" w:styleId="16">
    <w:name w:val="FollowedHyperlink"/>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WPSOffice手动目录 1"/>
    <w:basedOn w:val="1"/>
    <w:qFormat/>
    <w:uiPriority w:val="0"/>
    <w:pPr>
      <w:widowControl/>
      <w:jc w:val="left"/>
    </w:pPr>
    <w:rPr>
      <w:rFonts w:ascii="Times New Roman" w:hAnsi="Times New Roman" w:cs="Times New Roman"/>
      <w:kern w:val="0"/>
      <w:sz w:val="20"/>
      <w:szCs w:val="20"/>
    </w:rPr>
  </w:style>
  <w:style w:type="paragraph" w:customStyle="1" w:styleId="19">
    <w:name w:val="Default"/>
    <w:basedOn w:val="1"/>
    <w:qFormat/>
    <w:uiPriority w:val="0"/>
    <w:pPr>
      <w:autoSpaceDE w:val="0"/>
      <w:autoSpaceDN w:val="0"/>
      <w:adjustRightInd w:val="0"/>
      <w:jc w:val="left"/>
    </w:pPr>
    <w:rPr>
      <w:rFonts w:hint="eastAsia" w:ascii="宋体" w:hAnsi="Times New Roman" w:cs="Times New Roman"/>
      <w:color w:val="000000"/>
      <w:kern w:val="0"/>
      <w:sz w:val="24"/>
    </w:rPr>
  </w:style>
  <w:style w:type="paragraph" w:customStyle="1" w:styleId="20">
    <w:name w:val="正  文"/>
    <w:basedOn w:val="1"/>
    <w:qFormat/>
    <w:uiPriority w:val="0"/>
    <w:pPr>
      <w:spacing w:line="360" w:lineRule="auto"/>
      <w:ind w:firstLine="200" w:firstLineChars="200"/>
    </w:pPr>
    <w:rPr>
      <w:rFonts w:ascii="宋体" w:hAnsi="Calibri"/>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2022-04-18T03:29:00Z</dcterms:created>
  <dc:creator>董寻欢</dc:creator>
  <cp:lastModifiedBy>董寻欢</cp:lastModifiedBy>
  <dcterms:modified xsi:type="dcterms:W3CDTF">2022-04-28T01:36:34Z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